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DE" w:rsidRPr="00B11E7E" w:rsidRDefault="00EF7CDE" w:rsidP="00EF7CDE">
      <w:pPr>
        <w:jc w:val="center"/>
        <w:outlineLvl w:val="0"/>
        <w:rPr>
          <w:rStyle w:val="a4"/>
          <w:rFonts w:ascii="Times New Roman" w:hAnsi="Times New Roman" w:cs="Times New Roman"/>
          <w:color w:val="000000" w:themeColor="text1"/>
          <w:shd w:val="clear" w:color="auto" w:fill="FFFFFF"/>
        </w:rPr>
      </w:pPr>
      <w:r w:rsidRPr="00B11E7E">
        <w:rPr>
          <w:rStyle w:val="a4"/>
          <w:rFonts w:ascii="Times New Roman" w:hAnsi="Times New Roman" w:cs="Times New Roman"/>
          <w:color w:val="000000" w:themeColor="text1"/>
          <w:shd w:val="clear" w:color="auto" w:fill="FFFFFF"/>
        </w:rPr>
        <w:t>Повідомлення п</w:t>
      </w:r>
      <w:r w:rsidRPr="00B11E7E">
        <w:rPr>
          <w:rStyle w:val="a4"/>
          <w:rFonts w:ascii="Times New Roman" w:hAnsi="Times New Roman" w:cs="Times New Roman"/>
          <w:color w:val="000000" w:themeColor="text1"/>
          <w:sz w:val="24"/>
          <w:szCs w:val="24"/>
          <w:shd w:val="clear" w:color="auto" w:fill="FFFFFF"/>
        </w:rPr>
        <w:t xml:space="preserve">ро проведений річних загальних зборів акціонерів </w:t>
      </w:r>
    </w:p>
    <w:p w:rsidR="00EF7CDE" w:rsidRPr="00470BAE" w:rsidRDefault="00EF7CDE" w:rsidP="00EF7CDE">
      <w:pPr>
        <w:jc w:val="center"/>
        <w:outlineLvl w:val="0"/>
        <w:rPr>
          <w:rFonts w:ascii="Times New Roman" w:hAnsi="Times New Roman" w:cs="Times New Roman"/>
          <w:b/>
          <w:bCs/>
          <w:color w:val="000000" w:themeColor="text1"/>
          <w:kern w:val="36"/>
          <w:sz w:val="20"/>
          <w:szCs w:val="20"/>
          <w:lang w:val="ru-RU" w:eastAsia="ru-RU"/>
        </w:rPr>
      </w:pPr>
      <w:r w:rsidRPr="00470BAE">
        <w:rPr>
          <w:rStyle w:val="a4"/>
          <w:rFonts w:ascii="Times New Roman" w:hAnsi="Times New Roman" w:cs="Times New Roman"/>
          <w:color w:val="000000" w:themeColor="text1"/>
          <w:sz w:val="20"/>
          <w:szCs w:val="20"/>
          <w:shd w:val="clear" w:color="auto" w:fill="FFFFFF"/>
        </w:rPr>
        <w:t>ПРИВАТНОГО АКЦІОНЕРНОГО ТОВАРИСТВА «ІНСТИТУТ ЕНЕРГОАУДИТУ ТА ОБЛІКУ ЕНЕРГОНОСІЇВ» </w:t>
      </w:r>
      <w:r w:rsidRPr="00470BAE">
        <w:rPr>
          <w:rFonts w:ascii="Times New Roman" w:hAnsi="Times New Roman" w:cs="Times New Roman"/>
          <w:b/>
          <w:bCs/>
          <w:color w:val="000000" w:themeColor="text1"/>
          <w:kern w:val="36"/>
          <w:sz w:val="20"/>
          <w:szCs w:val="20"/>
          <w:lang w:val="ru-RU" w:eastAsia="ru-RU"/>
        </w:rPr>
        <w:t xml:space="preserve"> </w:t>
      </w:r>
    </w:p>
    <w:p w:rsidR="00EF7CDE" w:rsidRPr="00470BAE" w:rsidRDefault="00EF7CDE" w:rsidP="00EF7CDE">
      <w:pPr>
        <w:jc w:val="center"/>
        <w:outlineLvl w:val="0"/>
        <w:rPr>
          <w:rFonts w:ascii="Times New Roman" w:hAnsi="Times New Roman" w:cs="Times New Roman"/>
          <w:b/>
          <w:bCs/>
          <w:kern w:val="36"/>
          <w:sz w:val="20"/>
          <w:szCs w:val="20"/>
          <w:lang w:val="ru-RU" w:eastAsia="ru-RU"/>
        </w:rPr>
      </w:pPr>
      <w:r w:rsidRPr="00470BAE">
        <w:rPr>
          <w:rFonts w:ascii="Times New Roman" w:hAnsi="Times New Roman" w:cs="Times New Roman"/>
          <w:b/>
          <w:bCs/>
          <w:kern w:val="36"/>
          <w:sz w:val="20"/>
          <w:szCs w:val="20"/>
          <w:lang w:val="ru-RU" w:eastAsia="ru-RU"/>
        </w:rPr>
        <w:t>(код ЄДРПОУ 33533189)</w:t>
      </w:r>
    </w:p>
    <w:p w:rsidR="00EF7CDE" w:rsidRPr="00470BAE" w:rsidRDefault="00EF7CDE" w:rsidP="00EF7CDE">
      <w:pPr>
        <w:ind w:firstLine="357"/>
        <w:jc w:val="both"/>
        <w:rPr>
          <w:rFonts w:ascii="Times New Roman" w:hAnsi="Times New Roman" w:cs="Times New Roman"/>
          <w:sz w:val="19"/>
        </w:rPr>
      </w:pPr>
      <w:r w:rsidRPr="00470BAE">
        <w:rPr>
          <w:rFonts w:ascii="Times New Roman" w:hAnsi="Times New Roman" w:cs="Times New Roman"/>
          <w:sz w:val="19"/>
        </w:rPr>
        <w:t xml:space="preserve">Приватне акціонерне товариство «Інститут </w:t>
      </w:r>
      <w:proofErr w:type="spellStart"/>
      <w:r w:rsidRPr="00470BAE">
        <w:rPr>
          <w:rFonts w:ascii="Times New Roman" w:hAnsi="Times New Roman" w:cs="Times New Roman"/>
          <w:sz w:val="19"/>
        </w:rPr>
        <w:t>енергоаудиту</w:t>
      </w:r>
      <w:proofErr w:type="spellEnd"/>
      <w:r w:rsidRPr="00470BAE">
        <w:rPr>
          <w:rFonts w:ascii="Times New Roman" w:hAnsi="Times New Roman" w:cs="Times New Roman"/>
          <w:sz w:val="19"/>
        </w:rPr>
        <w:t xml:space="preserve"> та обліку енергоносіїв» (</w:t>
      </w:r>
      <w:proofErr w:type="spellStart"/>
      <w:r w:rsidRPr="00470BAE">
        <w:rPr>
          <w:rFonts w:ascii="Times New Roman" w:hAnsi="Times New Roman" w:cs="Times New Roman"/>
          <w:sz w:val="19"/>
        </w:rPr>
        <w:t>надалі–</w:t>
      </w:r>
      <w:proofErr w:type="spellEnd"/>
      <w:r w:rsidRPr="00470BAE">
        <w:rPr>
          <w:rFonts w:ascii="Times New Roman" w:hAnsi="Times New Roman" w:cs="Times New Roman"/>
          <w:sz w:val="19"/>
        </w:rPr>
        <w:t xml:space="preserve"> Товариство) повідомляє про скликання річних загальних зборів акціонерів.</w:t>
      </w:r>
    </w:p>
    <w:p w:rsidR="00EF7CDE" w:rsidRPr="00470BAE" w:rsidRDefault="00EF7CDE" w:rsidP="00EF7CDE">
      <w:pPr>
        <w:ind w:firstLine="357"/>
        <w:jc w:val="both"/>
        <w:rPr>
          <w:rFonts w:ascii="Times New Roman" w:hAnsi="Times New Roman" w:cs="Times New Roman"/>
          <w:b/>
          <w:sz w:val="19"/>
        </w:rPr>
      </w:pPr>
      <w:r w:rsidRPr="00470BAE">
        <w:rPr>
          <w:rFonts w:ascii="Times New Roman" w:hAnsi="Times New Roman" w:cs="Times New Roman"/>
          <w:sz w:val="19"/>
        </w:rPr>
        <w:t xml:space="preserve">Повне найменування Товариства: </w:t>
      </w:r>
      <w:r w:rsidRPr="00470BAE">
        <w:rPr>
          <w:rFonts w:ascii="Times New Roman" w:hAnsi="Times New Roman" w:cs="Times New Roman"/>
          <w:b/>
          <w:sz w:val="19"/>
        </w:rPr>
        <w:t xml:space="preserve">Приватне акціонерне товариство «Інститут </w:t>
      </w:r>
      <w:proofErr w:type="spellStart"/>
      <w:r w:rsidRPr="00470BAE">
        <w:rPr>
          <w:rFonts w:ascii="Times New Roman" w:hAnsi="Times New Roman" w:cs="Times New Roman"/>
          <w:b/>
          <w:sz w:val="19"/>
        </w:rPr>
        <w:t>енергоаудиту</w:t>
      </w:r>
      <w:proofErr w:type="spellEnd"/>
      <w:r w:rsidRPr="00470BAE">
        <w:rPr>
          <w:rFonts w:ascii="Times New Roman" w:hAnsi="Times New Roman" w:cs="Times New Roman"/>
          <w:b/>
          <w:sz w:val="19"/>
        </w:rPr>
        <w:t xml:space="preserve"> та обліку енергоносіїв».</w:t>
      </w:r>
    </w:p>
    <w:p w:rsidR="00A22056" w:rsidRPr="00470BAE" w:rsidRDefault="00A22056" w:rsidP="00EF7CDE">
      <w:pPr>
        <w:ind w:firstLine="357"/>
        <w:jc w:val="both"/>
        <w:rPr>
          <w:rFonts w:ascii="Times New Roman" w:hAnsi="Times New Roman" w:cs="Times New Roman"/>
          <w:sz w:val="19"/>
        </w:rPr>
      </w:pPr>
      <w:r w:rsidRPr="00470BAE">
        <w:rPr>
          <w:rFonts w:ascii="Times New Roman" w:hAnsi="Times New Roman" w:cs="Times New Roman"/>
          <w:sz w:val="19"/>
        </w:rPr>
        <w:t xml:space="preserve">Місцезнаходження товариства: </w:t>
      </w:r>
      <w:smartTag w:uri="urn:schemas-microsoft-com:office:smarttags" w:element="metricconverter">
        <w:smartTagPr>
          <w:attr w:name="ProductID" w:val="79071, м"/>
        </w:smartTagPr>
        <w:r w:rsidRPr="00470BAE">
          <w:rPr>
            <w:rFonts w:ascii="Times New Roman" w:hAnsi="Times New Roman" w:cs="Times New Roman"/>
            <w:sz w:val="19"/>
          </w:rPr>
          <w:t>79071, м</w:t>
        </w:r>
      </w:smartTag>
      <w:r w:rsidRPr="00470BAE">
        <w:rPr>
          <w:rFonts w:ascii="Times New Roman" w:hAnsi="Times New Roman" w:cs="Times New Roman"/>
          <w:sz w:val="19"/>
        </w:rPr>
        <w:t xml:space="preserve">. Львів, вул. </w:t>
      </w:r>
      <w:proofErr w:type="spellStart"/>
      <w:r w:rsidRPr="00470BAE">
        <w:rPr>
          <w:rFonts w:ascii="Times New Roman" w:hAnsi="Times New Roman" w:cs="Times New Roman"/>
          <w:sz w:val="19"/>
        </w:rPr>
        <w:t>Кульпарківська</w:t>
      </w:r>
      <w:proofErr w:type="spellEnd"/>
      <w:r w:rsidRPr="00470BAE">
        <w:rPr>
          <w:rFonts w:ascii="Times New Roman" w:hAnsi="Times New Roman" w:cs="Times New Roman"/>
          <w:sz w:val="19"/>
        </w:rPr>
        <w:t>, буд. 141, кв. 184.</w:t>
      </w:r>
    </w:p>
    <w:p w:rsidR="00B23596" w:rsidRPr="00470BAE" w:rsidRDefault="00B23596" w:rsidP="00B23596">
      <w:pPr>
        <w:jc w:val="both"/>
        <w:rPr>
          <w:rFonts w:ascii="Times New Roman" w:eastAsia="Times New Roman" w:hAnsi="Times New Roman" w:cs="Times New Roman"/>
          <w:b/>
          <w:bCs/>
          <w:color w:val="000000" w:themeColor="text1"/>
          <w:sz w:val="19"/>
          <w:lang w:eastAsia="uk-UA"/>
        </w:rPr>
      </w:pPr>
      <w:r w:rsidRPr="00470BAE">
        <w:rPr>
          <w:rFonts w:ascii="Times New Roman" w:eastAsia="Times New Roman" w:hAnsi="Times New Roman" w:cs="Times New Roman"/>
          <w:b/>
          <w:bCs/>
          <w:color w:val="000000" w:themeColor="text1"/>
          <w:sz w:val="19"/>
          <w:lang w:eastAsia="uk-UA"/>
        </w:rPr>
        <w:t>1) Дата, час та місце (із зазначенням номера кімнати, офісу або залу, куди мають прибути акціонери) проведення загальних зборів:</w:t>
      </w:r>
    </w:p>
    <w:p w:rsidR="00B23596" w:rsidRPr="00470BAE"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w:t>
      </w:r>
      <w:r w:rsidRPr="00470BAE">
        <w:rPr>
          <w:rFonts w:ascii="Times New Roman" w:eastAsia="Times New Roman" w:hAnsi="Times New Roman" w:cs="Times New Roman"/>
          <w:bCs/>
          <w:color w:val="000000" w:themeColor="text1"/>
          <w:sz w:val="19"/>
          <w:lang w:eastAsia="uk-UA"/>
        </w:rPr>
        <w:tab/>
        <w:t>Дата проведення загальних зборів акціонерів:  23 квітня 2019  року.</w:t>
      </w:r>
    </w:p>
    <w:p w:rsidR="00B23596" w:rsidRPr="00470BAE"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w:t>
      </w:r>
      <w:r w:rsidRPr="00470BAE">
        <w:rPr>
          <w:rFonts w:ascii="Times New Roman" w:eastAsia="Times New Roman" w:hAnsi="Times New Roman" w:cs="Times New Roman"/>
          <w:bCs/>
          <w:color w:val="000000" w:themeColor="text1"/>
          <w:sz w:val="19"/>
          <w:lang w:eastAsia="uk-UA"/>
        </w:rPr>
        <w:tab/>
        <w:t>Час проведення загальних зборів акціонерів: початок зборів о 11.00 год.</w:t>
      </w:r>
    </w:p>
    <w:p w:rsidR="00B23596" w:rsidRPr="00470BAE"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w:t>
      </w:r>
      <w:r w:rsidRPr="00470BAE">
        <w:rPr>
          <w:rFonts w:ascii="Times New Roman" w:eastAsia="Times New Roman" w:hAnsi="Times New Roman" w:cs="Times New Roman"/>
          <w:bCs/>
          <w:color w:val="000000" w:themeColor="text1"/>
          <w:sz w:val="19"/>
          <w:lang w:eastAsia="uk-UA"/>
        </w:rPr>
        <w:tab/>
        <w:t xml:space="preserve">Місце проведення загальних зборів (із зазначенням номера кімнати, офісу або залу, куди мають прибути акціонери):  </w:t>
      </w:r>
      <w:smartTag w:uri="urn:schemas-microsoft-com:office:smarttags" w:element="metricconverter">
        <w:smartTagPr>
          <w:attr w:name="ProductID" w:val="79071, м"/>
        </w:smartTagPr>
        <w:r w:rsidRPr="00470BAE">
          <w:rPr>
            <w:rFonts w:ascii="Times New Roman" w:hAnsi="Times New Roman" w:cs="Times New Roman"/>
            <w:sz w:val="19"/>
          </w:rPr>
          <w:t>79071, м</w:t>
        </w:r>
      </w:smartTag>
      <w:r w:rsidRPr="00470BAE">
        <w:rPr>
          <w:rFonts w:ascii="Times New Roman" w:hAnsi="Times New Roman" w:cs="Times New Roman"/>
          <w:sz w:val="19"/>
        </w:rPr>
        <w:t xml:space="preserve">. Львів, вул. </w:t>
      </w:r>
      <w:proofErr w:type="spellStart"/>
      <w:r w:rsidRPr="00470BAE">
        <w:rPr>
          <w:rFonts w:ascii="Times New Roman" w:hAnsi="Times New Roman" w:cs="Times New Roman"/>
          <w:sz w:val="19"/>
        </w:rPr>
        <w:t>Кульпарківська</w:t>
      </w:r>
      <w:proofErr w:type="spellEnd"/>
      <w:r w:rsidRPr="00470BAE">
        <w:rPr>
          <w:rFonts w:ascii="Times New Roman" w:hAnsi="Times New Roman" w:cs="Times New Roman"/>
          <w:sz w:val="19"/>
        </w:rPr>
        <w:t>, буд. 141, кв. 184</w:t>
      </w:r>
      <w:r w:rsidRPr="00470BAE">
        <w:rPr>
          <w:rFonts w:ascii="Times New Roman" w:eastAsia="Times New Roman" w:hAnsi="Times New Roman" w:cs="Times New Roman"/>
          <w:bCs/>
          <w:color w:val="000000" w:themeColor="text1"/>
          <w:sz w:val="19"/>
          <w:lang w:eastAsia="uk-UA"/>
        </w:rPr>
        <w:t>.</w:t>
      </w:r>
    </w:p>
    <w:p w:rsidR="00B23596" w:rsidRPr="00470BAE" w:rsidRDefault="00B23596" w:rsidP="00B23596">
      <w:pPr>
        <w:jc w:val="both"/>
        <w:rPr>
          <w:rFonts w:ascii="Times New Roman" w:eastAsia="Times New Roman" w:hAnsi="Times New Roman" w:cs="Times New Roman"/>
          <w:b/>
          <w:bCs/>
          <w:color w:val="000000" w:themeColor="text1"/>
          <w:sz w:val="19"/>
          <w:lang w:eastAsia="uk-UA"/>
        </w:rPr>
      </w:pPr>
      <w:r w:rsidRPr="00470BAE">
        <w:rPr>
          <w:rFonts w:ascii="Times New Roman" w:eastAsia="Times New Roman" w:hAnsi="Times New Roman" w:cs="Times New Roman"/>
          <w:b/>
          <w:bCs/>
          <w:color w:val="000000" w:themeColor="text1"/>
          <w:sz w:val="19"/>
          <w:lang w:eastAsia="uk-UA"/>
        </w:rPr>
        <w:t>2) Час початку і закінчення реєстрації акціонерів для участі у загальних зборах:</w:t>
      </w:r>
    </w:p>
    <w:p w:rsidR="00B23596" w:rsidRPr="00470BAE"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w:t>
      </w:r>
      <w:r w:rsidRPr="00470BAE">
        <w:rPr>
          <w:rFonts w:ascii="Times New Roman" w:eastAsia="Times New Roman" w:hAnsi="Times New Roman" w:cs="Times New Roman"/>
          <w:bCs/>
          <w:color w:val="000000" w:themeColor="text1"/>
          <w:sz w:val="19"/>
          <w:lang w:eastAsia="uk-UA"/>
        </w:rPr>
        <w:tab/>
        <w:t>Реєстрація акціонерів, їхніх представників, які прибули на загальні збори акціонерів, проводиться у день проведення та за адресою проведення загальних зборів з 10:30 до 11:00.</w:t>
      </w:r>
    </w:p>
    <w:p w:rsidR="00B23596" w:rsidRPr="00470BAE"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w:t>
      </w:r>
      <w:r w:rsidRPr="00470BAE">
        <w:rPr>
          <w:rFonts w:ascii="Times New Roman" w:eastAsia="Times New Roman" w:hAnsi="Times New Roman" w:cs="Times New Roman"/>
          <w:bCs/>
          <w:color w:val="000000" w:themeColor="text1"/>
          <w:sz w:val="19"/>
          <w:lang w:eastAsia="uk-UA"/>
        </w:rPr>
        <w:tab/>
        <w:t>Час початку реєстрації акціонерів 10:30; Час закінчення реєстрації акціонерів 11:00.</w:t>
      </w:r>
    </w:p>
    <w:p w:rsidR="00B23596" w:rsidRPr="00470BAE" w:rsidRDefault="00B23596" w:rsidP="00B23596">
      <w:pPr>
        <w:jc w:val="both"/>
        <w:rPr>
          <w:rFonts w:ascii="Times New Roman" w:eastAsia="Times New Roman" w:hAnsi="Times New Roman" w:cs="Times New Roman"/>
          <w:b/>
          <w:bCs/>
          <w:color w:val="000000" w:themeColor="text1"/>
          <w:sz w:val="19"/>
          <w:lang w:eastAsia="uk-UA"/>
        </w:rPr>
      </w:pPr>
      <w:r w:rsidRPr="00470BAE">
        <w:rPr>
          <w:rFonts w:ascii="Times New Roman" w:eastAsia="Times New Roman" w:hAnsi="Times New Roman" w:cs="Times New Roman"/>
          <w:b/>
          <w:bCs/>
          <w:color w:val="000000" w:themeColor="text1"/>
          <w:sz w:val="19"/>
          <w:lang w:eastAsia="uk-UA"/>
        </w:rPr>
        <w:t>3) Дата складення переліку акціонерів, які мають право на участь у загальних зборах:</w:t>
      </w:r>
    </w:p>
    <w:p w:rsidR="00B23596" w:rsidRPr="00470BAE"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Станом на 24.00 годину за 3 (три) робочих дні до дня проведення загальних зборів акціонерів, тобто станом на 24.00  годину  17 квітня 2019 р.</w:t>
      </w:r>
    </w:p>
    <w:p w:rsidR="00B23596" w:rsidRPr="00470BAE" w:rsidRDefault="00B23596" w:rsidP="00B23596">
      <w:pPr>
        <w:jc w:val="both"/>
        <w:rPr>
          <w:rFonts w:ascii="Times New Roman" w:eastAsia="Times New Roman" w:hAnsi="Times New Roman" w:cs="Times New Roman"/>
          <w:b/>
          <w:bCs/>
          <w:color w:val="000000" w:themeColor="text1"/>
          <w:sz w:val="19"/>
          <w:lang w:eastAsia="uk-UA"/>
        </w:rPr>
      </w:pPr>
      <w:r w:rsidRPr="00470BAE">
        <w:rPr>
          <w:rFonts w:ascii="Times New Roman" w:eastAsia="Times New Roman" w:hAnsi="Times New Roman" w:cs="Times New Roman"/>
          <w:b/>
          <w:bCs/>
          <w:color w:val="000000" w:themeColor="text1"/>
          <w:sz w:val="19"/>
          <w:lang w:eastAsia="uk-UA"/>
        </w:rPr>
        <w:t>4) Перелік питань разом з проектом рішень  щодо кожного з питань, включених до проекту порядку денного:</w:t>
      </w:r>
    </w:p>
    <w:p w:rsidR="00B23596" w:rsidRPr="006575C1" w:rsidRDefault="00B23596" w:rsidP="00B23596">
      <w:pPr>
        <w:jc w:val="both"/>
        <w:rPr>
          <w:rFonts w:ascii="Times New Roman" w:eastAsia="Times New Roman" w:hAnsi="Times New Roman" w:cs="Times New Roman"/>
          <w:bCs/>
          <w:color w:val="000000" w:themeColor="text1"/>
          <w:sz w:val="19"/>
          <w:lang w:eastAsia="uk-UA"/>
        </w:rPr>
      </w:pPr>
      <w:r w:rsidRPr="00470BAE">
        <w:rPr>
          <w:rFonts w:ascii="Times New Roman" w:eastAsia="Times New Roman" w:hAnsi="Times New Roman" w:cs="Times New Roman"/>
          <w:bCs/>
          <w:color w:val="000000" w:themeColor="text1"/>
          <w:sz w:val="19"/>
          <w:lang w:eastAsia="uk-UA"/>
        </w:rPr>
        <w:t>1.</w:t>
      </w:r>
      <w:r w:rsidRPr="00470BAE">
        <w:rPr>
          <w:sz w:val="19"/>
        </w:rPr>
        <w:t xml:space="preserve"> </w:t>
      </w:r>
      <w:r w:rsidRPr="00470BAE">
        <w:rPr>
          <w:rFonts w:ascii="Times New Roman" w:hAnsi="Times New Roman" w:cs="Times New Roman"/>
          <w:sz w:val="19"/>
        </w:rPr>
        <w:t>Обрання членів лічильної комісії, голови і секретаря Загальних зборів Товариства та затвердження</w:t>
      </w:r>
      <w:r w:rsidRPr="006575C1">
        <w:rPr>
          <w:rFonts w:ascii="Times New Roman" w:hAnsi="Times New Roman" w:cs="Times New Roman"/>
          <w:sz w:val="19"/>
        </w:rPr>
        <w:t xml:space="preserve"> регламенту роботи Загальних зборів Товариства</w:t>
      </w:r>
      <w:r w:rsidRPr="006575C1">
        <w:rPr>
          <w:rFonts w:ascii="Times New Roman" w:eastAsia="Times New Roman" w:hAnsi="Times New Roman" w:cs="Times New Roman"/>
          <w:bCs/>
          <w:color w:val="000000" w:themeColor="text1"/>
          <w:sz w:val="19"/>
          <w:lang w:eastAsia="uk-UA"/>
        </w:rPr>
        <w:t>.</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Проект рішення: Обрати:</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Олексів</w:t>
      </w:r>
      <w:proofErr w:type="spellEnd"/>
      <w:r>
        <w:rPr>
          <w:rFonts w:ascii="Times New Roman" w:eastAsia="Times New Roman" w:hAnsi="Times New Roman" w:cs="Times New Roman"/>
          <w:bCs/>
          <w:color w:val="000000" w:themeColor="text1"/>
          <w:sz w:val="19"/>
          <w:lang w:eastAsia="uk-UA"/>
        </w:rPr>
        <w:t xml:space="preserve"> Христину Євгенівну</w:t>
      </w:r>
      <w:r w:rsidRPr="00B23596">
        <w:rPr>
          <w:rFonts w:ascii="Times New Roman" w:eastAsia="Times New Roman" w:hAnsi="Times New Roman" w:cs="Times New Roman"/>
          <w:bCs/>
          <w:color w:val="000000" w:themeColor="text1"/>
          <w:sz w:val="19"/>
          <w:lang w:eastAsia="uk-UA"/>
        </w:rPr>
        <w:t xml:space="preserve">  - Голова Лічильної комісії.</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r>
        <w:rPr>
          <w:rFonts w:ascii="Times New Roman" w:eastAsia="Times New Roman" w:hAnsi="Times New Roman" w:cs="Times New Roman"/>
          <w:bCs/>
          <w:color w:val="000000" w:themeColor="text1"/>
          <w:sz w:val="19"/>
          <w:lang w:eastAsia="uk-UA"/>
        </w:rPr>
        <w:t>Крук Сергій Юрійович</w:t>
      </w:r>
      <w:r w:rsidRPr="00B23596">
        <w:rPr>
          <w:rFonts w:ascii="Times New Roman" w:eastAsia="Times New Roman" w:hAnsi="Times New Roman" w:cs="Times New Roman"/>
          <w:bCs/>
          <w:color w:val="000000" w:themeColor="text1"/>
          <w:sz w:val="19"/>
          <w:lang w:eastAsia="uk-UA"/>
        </w:rPr>
        <w:t xml:space="preserve"> – член Лічильної комісії.</w:t>
      </w:r>
    </w:p>
    <w:p w:rsid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Овчинніков</w:t>
      </w:r>
      <w:proofErr w:type="spellEnd"/>
      <w:r>
        <w:rPr>
          <w:rFonts w:ascii="Times New Roman" w:eastAsia="Times New Roman" w:hAnsi="Times New Roman" w:cs="Times New Roman"/>
          <w:bCs/>
          <w:color w:val="000000" w:themeColor="text1"/>
          <w:sz w:val="19"/>
          <w:lang w:eastAsia="uk-UA"/>
        </w:rPr>
        <w:t xml:space="preserve"> Микола Романович</w:t>
      </w:r>
      <w:r w:rsidRPr="00B23596">
        <w:rPr>
          <w:rFonts w:ascii="Times New Roman" w:eastAsia="Times New Roman" w:hAnsi="Times New Roman" w:cs="Times New Roman"/>
          <w:bCs/>
          <w:color w:val="000000" w:themeColor="text1"/>
          <w:sz w:val="19"/>
          <w:lang w:eastAsia="uk-UA"/>
        </w:rPr>
        <w:t xml:space="preserve"> – член Лічильної комісії.</w:t>
      </w:r>
      <w:r>
        <w:rPr>
          <w:rFonts w:ascii="Times New Roman" w:eastAsia="Times New Roman" w:hAnsi="Times New Roman" w:cs="Times New Roman"/>
          <w:bCs/>
          <w:color w:val="000000" w:themeColor="text1"/>
          <w:sz w:val="19"/>
          <w:lang w:eastAsia="uk-UA"/>
        </w:rPr>
        <w:t xml:space="preserve"> </w:t>
      </w:r>
    </w:p>
    <w:p w:rsid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Пістун</w:t>
      </w:r>
      <w:proofErr w:type="spellEnd"/>
      <w:r>
        <w:rPr>
          <w:rFonts w:ascii="Times New Roman" w:eastAsia="Times New Roman" w:hAnsi="Times New Roman" w:cs="Times New Roman"/>
          <w:bCs/>
          <w:color w:val="000000" w:themeColor="text1"/>
          <w:sz w:val="19"/>
          <w:lang w:eastAsia="uk-UA"/>
        </w:rPr>
        <w:t xml:space="preserve"> Євген Павлович</w:t>
      </w:r>
      <w:r w:rsidRPr="00B23596">
        <w:rPr>
          <w:rFonts w:ascii="Times New Roman" w:eastAsia="Times New Roman" w:hAnsi="Times New Roman" w:cs="Times New Roman"/>
          <w:bCs/>
          <w:color w:val="000000" w:themeColor="text1"/>
          <w:sz w:val="19"/>
          <w:lang w:eastAsia="uk-UA"/>
        </w:rPr>
        <w:t xml:space="preserve"> – </w:t>
      </w:r>
      <w:r>
        <w:rPr>
          <w:rFonts w:ascii="Times New Roman" w:eastAsia="Times New Roman" w:hAnsi="Times New Roman" w:cs="Times New Roman"/>
          <w:bCs/>
          <w:color w:val="000000" w:themeColor="text1"/>
          <w:sz w:val="19"/>
          <w:lang w:eastAsia="uk-UA"/>
        </w:rPr>
        <w:t xml:space="preserve">Голова Загальних зборів </w:t>
      </w:r>
      <w:proofErr w:type="spellStart"/>
      <w:r>
        <w:rPr>
          <w:rFonts w:ascii="Times New Roman" w:eastAsia="Times New Roman" w:hAnsi="Times New Roman" w:cs="Times New Roman"/>
          <w:bCs/>
          <w:color w:val="000000" w:themeColor="text1"/>
          <w:sz w:val="19"/>
          <w:lang w:eastAsia="uk-UA"/>
        </w:rPr>
        <w:t>акцірнерів</w:t>
      </w:r>
      <w:proofErr w:type="spellEnd"/>
      <w:r>
        <w:rPr>
          <w:rFonts w:ascii="Times New Roman" w:eastAsia="Times New Roman" w:hAnsi="Times New Roman" w:cs="Times New Roman"/>
          <w:bCs/>
          <w:color w:val="000000" w:themeColor="text1"/>
          <w:sz w:val="19"/>
          <w:lang w:eastAsia="uk-UA"/>
        </w:rPr>
        <w:t>.</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Гочачко</w:t>
      </w:r>
      <w:proofErr w:type="spellEnd"/>
      <w:r>
        <w:rPr>
          <w:rFonts w:ascii="Times New Roman" w:eastAsia="Times New Roman" w:hAnsi="Times New Roman" w:cs="Times New Roman"/>
          <w:bCs/>
          <w:color w:val="000000" w:themeColor="text1"/>
          <w:sz w:val="19"/>
          <w:lang w:eastAsia="uk-UA"/>
        </w:rPr>
        <w:t xml:space="preserve"> Геннадій Едуардович</w:t>
      </w:r>
      <w:r w:rsidRPr="00B23596">
        <w:rPr>
          <w:rFonts w:ascii="Times New Roman" w:eastAsia="Times New Roman" w:hAnsi="Times New Roman" w:cs="Times New Roman"/>
          <w:bCs/>
          <w:color w:val="000000" w:themeColor="text1"/>
          <w:sz w:val="19"/>
          <w:lang w:eastAsia="uk-UA"/>
        </w:rPr>
        <w:t xml:space="preserve"> – </w:t>
      </w:r>
      <w:r>
        <w:rPr>
          <w:rFonts w:ascii="Times New Roman" w:eastAsia="Times New Roman" w:hAnsi="Times New Roman" w:cs="Times New Roman"/>
          <w:bCs/>
          <w:color w:val="000000" w:themeColor="text1"/>
          <w:sz w:val="19"/>
          <w:lang w:eastAsia="uk-UA"/>
        </w:rPr>
        <w:t>Секретар Загальних зборів акціонерів.</w:t>
      </w:r>
    </w:p>
    <w:p w:rsid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Припинити повноваження членів лічильної комісії з моменту закриття загальних зборів акціонерів Товариства.</w:t>
      </w:r>
    </w:p>
    <w:p w:rsidR="00B23596" w:rsidRPr="00B23596" w:rsidRDefault="001536D2" w:rsidP="00B23596">
      <w:pPr>
        <w:jc w:val="both"/>
        <w:rPr>
          <w:rFonts w:ascii="Times New Roman" w:eastAsia="Times New Roman" w:hAnsi="Times New Roman" w:cs="Times New Roman"/>
          <w:bCs/>
          <w:color w:val="000000" w:themeColor="text1"/>
          <w:sz w:val="19"/>
          <w:lang w:eastAsia="uk-UA"/>
        </w:rPr>
      </w:pPr>
      <w:r>
        <w:rPr>
          <w:rFonts w:ascii="Times New Roman" w:eastAsia="Times New Roman" w:hAnsi="Times New Roman" w:cs="Times New Roman"/>
          <w:bCs/>
          <w:color w:val="000000" w:themeColor="text1"/>
          <w:sz w:val="19"/>
          <w:lang w:eastAsia="uk-UA"/>
        </w:rPr>
        <w:t>2.</w:t>
      </w:r>
      <w:r>
        <w:rPr>
          <w:rFonts w:ascii="Times New Roman" w:eastAsia="Times New Roman" w:hAnsi="Times New Roman" w:cs="Times New Roman"/>
          <w:bCs/>
          <w:color w:val="000000" w:themeColor="text1"/>
          <w:sz w:val="19"/>
          <w:lang w:eastAsia="uk-UA"/>
        </w:rPr>
        <w:tab/>
      </w:r>
      <w:r w:rsidR="00B23596" w:rsidRPr="00B23596">
        <w:rPr>
          <w:rFonts w:ascii="Times New Roman" w:eastAsia="Times New Roman" w:hAnsi="Times New Roman" w:cs="Times New Roman"/>
          <w:bCs/>
          <w:color w:val="000000" w:themeColor="text1"/>
          <w:sz w:val="19"/>
          <w:lang w:eastAsia="uk-UA"/>
        </w:rPr>
        <w:t>Про надання повноважень Голові та Секретарю  загальних зборів підписати протокол річних загальних зборів акціонерів.</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Надати повноваження Голові річних загальних зборів акціонерів </w:t>
      </w:r>
      <w:proofErr w:type="spellStart"/>
      <w:r>
        <w:rPr>
          <w:rFonts w:ascii="Times New Roman" w:eastAsia="Times New Roman" w:hAnsi="Times New Roman" w:cs="Times New Roman"/>
          <w:bCs/>
          <w:color w:val="000000" w:themeColor="text1"/>
          <w:sz w:val="19"/>
          <w:lang w:eastAsia="uk-UA"/>
        </w:rPr>
        <w:t>Пістуну</w:t>
      </w:r>
      <w:proofErr w:type="spellEnd"/>
      <w:r>
        <w:rPr>
          <w:rFonts w:ascii="Times New Roman" w:eastAsia="Times New Roman" w:hAnsi="Times New Roman" w:cs="Times New Roman"/>
          <w:bCs/>
          <w:color w:val="000000" w:themeColor="text1"/>
          <w:sz w:val="19"/>
          <w:lang w:eastAsia="uk-UA"/>
        </w:rPr>
        <w:t xml:space="preserve"> Євгену Павловичу</w:t>
      </w:r>
      <w:r w:rsidRPr="00B23596">
        <w:rPr>
          <w:rFonts w:ascii="Times New Roman" w:eastAsia="Times New Roman" w:hAnsi="Times New Roman" w:cs="Times New Roman"/>
          <w:bCs/>
          <w:color w:val="000000" w:themeColor="text1"/>
          <w:sz w:val="19"/>
          <w:lang w:eastAsia="uk-UA"/>
        </w:rPr>
        <w:t xml:space="preserve"> та Секретарю річних загальних зборів акціонерів </w:t>
      </w:r>
      <w:proofErr w:type="spellStart"/>
      <w:r>
        <w:rPr>
          <w:rFonts w:ascii="Times New Roman" w:eastAsia="Times New Roman" w:hAnsi="Times New Roman" w:cs="Times New Roman"/>
          <w:bCs/>
          <w:color w:val="000000" w:themeColor="text1"/>
          <w:sz w:val="19"/>
          <w:lang w:eastAsia="uk-UA"/>
        </w:rPr>
        <w:t>Гочачко</w:t>
      </w:r>
      <w:proofErr w:type="spellEnd"/>
      <w:r>
        <w:rPr>
          <w:rFonts w:ascii="Times New Roman" w:eastAsia="Times New Roman" w:hAnsi="Times New Roman" w:cs="Times New Roman"/>
          <w:bCs/>
          <w:color w:val="000000" w:themeColor="text1"/>
          <w:sz w:val="19"/>
          <w:lang w:eastAsia="uk-UA"/>
        </w:rPr>
        <w:t xml:space="preserve"> Геннадій Едуардович</w:t>
      </w:r>
      <w:r w:rsidRPr="00B23596">
        <w:rPr>
          <w:rFonts w:ascii="Times New Roman" w:eastAsia="Times New Roman" w:hAnsi="Times New Roman" w:cs="Times New Roman"/>
          <w:bCs/>
          <w:color w:val="000000" w:themeColor="text1"/>
          <w:sz w:val="19"/>
          <w:lang w:eastAsia="uk-UA"/>
        </w:rPr>
        <w:t>, підписати протокол річних загальних зборів акціонерів.</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3.Звіт  </w:t>
      </w:r>
      <w:r>
        <w:rPr>
          <w:rFonts w:ascii="Times New Roman" w:eastAsia="Times New Roman" w:hAnsi="Times New Roman" w:cs="Times New Roman"/>
          <w:bCs/>
          <w:color w:val="000000" w:themeColor="text1"/>
          <w:sz w:val="19"/>
          <w:lang w:eastAsia="uk-UA"/>
        </w:rPr>
        <w:t xml:space="preserve">Правління </w:t>
      </w:r>
      <w:r w:rsidRPr="00B23596">
        <w:rPr>
          <w:rFonts w:ascii="Times New Roman" w:eastAsia="Times New Roman" w:hAnsi="Times New Roman" w:cs="Times New Roman"/>
          <w:bCs/>
          <w:color w:val="000000" w:themeColor="text1"/>
          <w:sz w:val="19"/>
          <w:lang w:eastAsia="uk-UA"/>
        </w:rPr>
        <w:t xml:space="preserve"> Товариства за 2018 рік та прийняття рішення за наслідками його розгляду.</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lastRenderedPageBreak/>
        <w:t>Проект рішення: Затвердити звіт Директора  Товариства за 2018 рік. Визнати роботу Директора у 2018 р. задовільною.</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4.Звіт Наглядової ради Товариства за 2018 рік та прийняття рішення за наслідками його розгляду.</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Проект рішення: Затвердити звіт Наглядової ради Товариства за 2018 рік. Визнати роботу Наглядової ради у 2018 р. задовільною.</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Pr>
          <w:rFonts w:ascii="Times New Roman" w:eastAsia="Times New Roman" w:hAnsi="Times New Roman" w:cs="Times New Roman"/>
          <w:bCs/>
          <w:color w:val="000000" w:themeColor="text1"/>
          <w:sz w:val="19"/>
          <w:lang w:eastAsia="uk-UA"/>
        </w:rPr>
        <w:t>5.Звіт Ревізора</w:t>
      </w:r>
      <w:r w:rsidRPr="00B23596">
        <w:rPr>
          <w:rFonts w:ascii="Times New Roman" w:eastAsia="Times New Roman" w:hAnsi="Times New Roman" w:cs="Times New Roman"/>
          <w:bCs/>
          <w:color w:val="000000" w:themeColor="text1"/>
          <w:sz w:val="19"/>
          <w:lang w:eastAsia="uk-UA"/>
        </w:rPr>
        <w:t xml:space="preserve"> Товариства за 2018 рік та прийняття рішення за наслідками його розгляду. Затвердження висновків Ревіз</w:t>
      </w:r>
      <w:r>
        <w:rPr>
          <w:rFonts w:ascii="Times New Roman" w:eastAsia="Times New Roman" w:hAnsi="Times New Roman" w:cs="Times New Roman"/>
          <w:bCs/>
          <w:color w:val="000000" w:themeColor="text1"/>
          <w:sz w:val="19"/>
          <w:lang w:eastAsia="uk-UA"/>
        </w:rPr>
        <w:t xml:space="preserve">ора </w:t>
      </w:r>
      <w:r w:rsidRPr="00B23596">
        <w:rPr>
          <w:rFonts w:ascii="Times New Roman" w:eastAsia="Times New Roman" w:hAnsi="Times New Roman" w:cs="Times New Roman"/>
          <w:bCs/>
          <w:color w:val="000000" w:themeColor="text1"/>
          <w:sz w:val="19"/>
          <w:lang w:eastAsia="uk-UA"/>
        </w:rPr>
        <w:t>Товариства за підсумками перевірки фінансово-господарської діяльності Товариства за результатами 2018 року.</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Проект рішення: Затвердити звіт Ревіз</w:t>
      </w:r>
      <w:r>
        <w:rPr>
          <w:rFonts w:ascii="Times New Roman" w:eastAsia="Times New Roman" w:hAnsi="Times New Roman" w:cs="Times New Roman"/>
          <w:bCs/>
          <w:color w:val="000000" w:themeColor="text1"/>
          <w:sz w:val="19"/>
          <w:lang w:eastAsia="uk-UA"/>
        </w:rPr>
        <w:t xml:space="preserve">ора </w:t>
      </w:r>
      <w:r w:rsidRPr="00B23596">
        <w:rPr>
          <w:rFonts w:ascii="Times New Roman" w:eastAsia="Times New Roman" w:hAnsi="Times New Roman" w:cs="Times New Roman"/>
          <w:bCs/>
          <w:color w:val="000000" w:themeColor="text1"/>
          <w:sz w:val="19"/>
          <w:lang w:eastAsia="uk-UA"/>
        </w:rPr>
        <w:t>Товариства</w:t>
      </w:r>
      <w:r>
        <w:rPr>
          <w:rFonts w:ascii="Times New Roman" w:eastAsia="Times New Roman" w:hAnsi="Times New Roman" w:cs="Times New Roman"/>
          <w:bCs/>
          <w:color w:val="000000" w:themeColor="text1"/>
          <w:sz w:val="19"/>
          <w:lang w:eastAsia="uk-UA"/>
        </w:rPr>
        <w:t xml:space="preserve"> за 2018 рік  та висновки Ревізора</w:t>
      </w:r>
      <w:r w:rsidRPr="00B23596">
        <w:rPr>
          <w:rFonts w:ascii="Times New Roman" w:eastAsia="Times New Roman" w:hAnsi="Times New Roman" w:cs="Times New Roman"/>
          <w:bCs/>
          <w:color w:val="000000" w:themeColor="text1"/>
          <w:sz w:val="19"/>
          <w:lang w:eastAsia="uk-UA"/>
        </w:rPr>
        <w:t xml:space="preserve"> Товариства за підсумками перевірки фінансово-господарської діяльності Товариства за результатами 2018  </w:t>
      </w:r>
      <w:r>
        <w:rPr>
          <w:rFonts w:ascii="Times New Roman" w:eastAsia="Times New Roman" w:hAnsi="Times New Roman" w:cs="Times New Roman"/>
          <w:bCs/>
          <w:color w:val="000000" w:themeColor="text1"/>
          <w:sz w:val="19"/>
          <w:lang w:eastAsia="uk-UA"/>
        </w:rPr>
        <w:t xml:space="preserve">року. Визнати роботу Ревізора </w:t>
      </w:r>
      <w:r w:rsidRPr="00B23596">
        <w:rPr>
          <w:rFonts w:ascii="Times New Roman" w:eastAsia="Times New Roman" w:hAnsi="Times New Roman" w:cs="Times New Roman"/>
          <w:bCs/>
          <w:color w:val="000000" w:themeColor="text1"/>
          <w:sz w:val="19"/>
          <w:lang w:eastAsia="uk-UA"/>
        </w:rPr>
        <w:t>у 2018 р. задовільною.</w:t>
      </w:r>
    </w:p>
    <w:p w:rsidR="00B23596" w:rsidRPr="00242C12" w:rsidRDefault="00B23596" w:rsidP="00B23596">
      <w:pPr>
        <w:jc w:val="both"/>
        <w:rPr>
          <w:rFonts w:ascii="Times New Roman" w:eastAsia="Times New Roman" w:hAnsi="Times New Roman" w:cs="Times New Roman"/>
          <w:bCs/>
          <w:color w:val="000000" w:themeColor="text1"/>
          <w:sz w:val="19"/>
          <w:lang w:eastAsia="uk-UA"/>
        </w:rPr>
      </w:pPr>
      <w:r w:rsidRPr="00242C12">
        <w:rPr>
          <w:rFonts w:ascii="Times New Roman" w:eastAsia="Times New Roman" w:hAnsi="Times New Roman" w:cs="Times New Roman"/>
          <w:bCs/>
          <w:color w:val="000000" w:themeColor="text1"/>
          <w:sz w:val="19"/>
          <w:lang w:eastAsia="uk-UA"/>
        </w:rPr>
        <w:t>6.Затвердження річного звіту та річної фінансової звітності Товариства за 2018 рік.</w:t>
      </w:r>
    </w:p>
    <w:p w:rsidR="00B23596" w:rsidRPr="00242C12" w:rsidRDefault="00B23596" w:rsidP="00B23596">
      <w:pPr>
        <w:jc w:val="both"/>
        <w:rPr>
          <w:rFonts w:ascii="Times New Roman" w:eastAsia="Times New Roman" w:hAnsi="Times New Roman" w:cs="Times New Roman"/>
          <w:bCs/>
          <w:color w:val="000000" w:themeColor="text1"/>
          <w:sz w:val="19"/>
          <w:lang w:eastAsia="uk-UA"/>
        </w:rPr>
      </w:pPr>
      <w:r w:rsidRPr="00242C12">
        <w:rPr>
          <w:rFonts w:ascii="Times New Roman" w:eastAsia="Times New Roman" w:hAnsi="Times New Roman" w:cs="Times New Roman"/>
          <w:bCs/>
          <w:color w:val="000000" w:themeColor="text1"/>
          <w:sz w:val="19"/>
          <w:lang w:eastAsia="uk-UA"/>
        </w:rPr>
        <w:t xml:space="preserve">Проект рішення: Затвердити річний звіт та річну фінансову звітність Товариства за 2018 рік.          </w:t>
      </w:r>
    </w:p>
    <w:p w:rsidR="00B23596" w:rsidRPr="00242C12" w:rsidRDefault="00B23596" w:rsidP="00B23596">
      <w:pPr>
        <w:jc w:val="both"/>
        <w:rPr>
          <w:rFonts w:ascii="Times New Roman" w:eastAsia="Times New Roman" w:hAnsi="Times New Roman" w:cs="Times New Roman"/>
          <w:bCs/>
          <w:color w:val="000000" w:themeColor="text1"/>
          <w:sz w:val="19"/>
          <w:lang w:eastAsia="uk-UA"/>
        </w:rPr>
      </w:pPr>
      <w:r w:rsidRPr="00242C12">
        <w:rPr>
          <w:rFonts w:ascii="Times New Roman" w:eastAsia="Times New Roman" w:hAnsi="Times New Roman" w:cs="Times New Roman"/>
          <w:bCs/>
          <w:color w:val="000000" w:themeColor="text1"/>
          <w:sz w:val="19"/>
          <w:lang w:eastAsia="uk-UA"/>
        </w:rPr>
        <w:t>7.Затвердження порядку розподілу прибутку Товариства за 2018 рік.</w:t>
      </w:r>
    </w:p>
    <w:p w:rsidR="00B23596" w:rsidRPr="00242C12" w:rsidRDefault="00B23596" w:rsidP="00B23596">
      <w:pPr>
        <w:jc w:val="both"/>
        <w:rPr>
          <w:rFonts w:ascii="Times New Roman" w:eastAsia="Times New Roman" w:hAnsi="Times New Roman" w:cs="Times New Roman"/>
          <w:bCs/>
          <w:color w:val="000000" w:themeColor="text1"/>
          <w:sz w:val="19"/>
          <w:lang w:eastAsia="uk-UA"/>
        </w:rPr>
      </w:pPr>
      <w:r w:rsidRPr="00242C12">
        <w:rPr>
          <w:rFonts w:ascii="Times New Roman" w:eastAsia="Times New Roman" w:hAnsi="Times New Roman" w:cs="Times New Roman"/>
          <w:bCs/>
          <w:color w:val="000000" w:themeColor="text1"/>
          <w:sz w:val="19"/>
          <w:lang w:eastAsia="uk-UA"/>
        </w:rPr>
        <w:t>Проект рішення: Чистий  прибуток, отриманий Товариством  у 2018  році у розмірі  3 688,00 тис. грн.  залишити нерозподіленим. Дивіденди не нараховувати та не сплачувати.</w:t>
      </w:r>
    </w:p>
    <w:p w:rsidR="00B23596" w:rsidRPr="00242C12" w:rsidRDefault="00B61D20" w:rsidP="00B23596">
      <w:pPr>
        <w:jc w:val="both"/>
        <w:rPr>
          <w:rFonts w:ascii="Times New Roman" w:eastAsia="Times New Roman" w:hAnsi="Times New Roman" w:cs="Times New Roman"/>
          <w:bCs/>
          <w:color w:val="000000" w:themeColor="text1"/>
          <w:sz w:val="19"/>
          <w:lang w:eastAsia="uk-UA"/>
        </w:rPr>
      </w:pPr>
      <w:r w:rsidRPr="00242C12">
        <w:rPr>
          <w:rFonts w:ascii="Times New Roman" w:eastAsia="Times New Roman" w:hAnsi="Times New Roman" w:cs="Times New Roman"/>
          <w:bCs/>
          <w:color w:val="000000" w:themeColor="text1"/>
          <w:sz w:val="19"/>
          <w:lang w:eastAsia="uk-UA"/>
        </w:rPr>
        <w:t>8</w:t>
      </w:r>
      <w:r w:rsidR="00B23596" w:rsidRPr="00242C12">
        <w:rPr>
          <w:rFonts w:ascii="Times New Roman" w:eastAsia="Times New Roman" w:hAnsi="Times New Roman" w:cs="Times New Roman"/>
          <w:bCs/>
          <w:color w:val="000000" w:themeColor="text1"/>
          <w:sz w:val="19"/>
          <w:lang w:eastAsia="uk-UA"/>
        </w:rPr>
        <w:t>. Прийняття  рішення  про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w:t>
      </w:r>
    </w:p>
    <w:p w:rsidR="00B23596" w:rsidRPr="00242C12" w:rsidRDefault="00B23596" w:rsidP="00B23596">
      <w:pPr>
        <w:jc w:val="both"/>
        <w:rPr>
          <w:rFonts w:ascii="Times New Roman" w:eastAsia="Times New Roman" w:hAnsi="Times New Roman" w:cs="Times New Roman"/>
          <w:bCs/>
          <w:color w:val="000000" w:themeColor="text1"/>
          <w:sz w:val="19"/>
          <w:lang w:eastAsia="uk-UA"/>
        </w:rPr>
      </w:pPr>
      <w:r w:rsidRPr="00242C12">
        <w:rPr>
          <w:rFonts w:ascii="Times New Roman" w:eastAsia="Times New Roman" w:hAnsi="Times New Roman" w:cs="Times New Roman"/>
          <w:bCs/>
          <w:color w:val="000000" w:themeColor="text1"/>
          <w:sz w:val="19"/>
          <w:lang w:eastAsia="uk-UA"/>
        </w:rPr>
        <w:t>Проект рішення: Надати попередню згоду на вчинення Товариством значних правочинів, які можуть вчинятись  Товариством  протягом не більш як 1 (одного) року з дати прийняття такого рішення (з дня проведення даних річних загальних зборів акціонерів), характер яких пов'язаний з фінансово – господарською діяльністю емітента, в тому числі предметом яких може бути купівля-продаж, поставка товарів, робіт, послуг, вартість яких перевищує 25 відсотків вартості активів за даними останн</w:t>
      </w:r>
      <w:r w:rsidR="00B61D20" w:rsidRPr="00242C12">
        <w:rPr>
          <w:rFonts w:ascii="Times New Roman" w:eastAsia="Times New Roman" w:hAnsi="Times New Roman" w:cs="Times New Roman"/>
          <w:bCs/>
          <w:color w:val="000000" w:themeColor="text1"/>
          <w:sz w:val="19"/>
          <w:lang w:eastAsia="uk-UA"/>
        </w:rPr>
        <w:t>ьої річної фінансової звітності</w:t>
      </w:r>
      <w:r w:rsidRPr="00242C12">
        <w:rPr>
          <w:rFonts w:ascii="Times New Roman" w:eastAsia="Times New Roman" w:hAnsi="Times New Roman" w:cs="Times New Roman"/>
          <w:bCs/>
          <w:color w:val="000000" w:themeColor="text1"/>
          <w:sz w:val="19"/>
          <w:lang w:eastAsia="uk-UA"/>
        </w:rPr>
        <w:t>. Надати повноваження Директору  Товариства протягом 1 (одного) року з дати проведення даних загальних річних зборів, здійснювати усі дії, необхідні для вчинення (виконання) від імені Товариства значних правочинів у встановленому чинним законодавством України, Статутом Товариства та цим рішенням порядку, за погодженням з Наглядовою радою.</w:t>
      </w:r>
    </w:p>
    <w:p w:rsidR="009A0258" w:rsidRPr="00242C12" w:rsidRDefault="009A0258" w:rsidP="009A0258">
      <w:pPr>
        <w:jc w:val="both"/>
        <w:rPr>
          <w:rFonts w:ascii="Times New Roman" w:eastAsia="Times New Roman" w:hAnsi="Times New Roman" w:cs="Times New Roman"/>
          <w:bCs/>
          <w:color w:val="000000" w:themeColor="text1"/>
          <w:sz w:val="19"/>
          <w:lang w:eastAsia="uk-UA"/>
        </w:rPr>
      </w:pPr>
      <w:r w:rsidRPr="00242C12">
        <w:rPr>
          <w:rFonts w:ascii="Times New Roman" w:eastAsia="Times New Roman" w:hAnsi="Times New Roman" w:cs="Times New Roman"/>
          <w:bCs/>
          <w:color w:val="000000" w:themeColor="text1"/>
          <w:sz w:val="19"/>
          <w:lang w:eastAsia="uk-UA"/>
        </w:rPr>
        <w:t>9</w:t>
      </w:r>
      <w:r w:rsidRPr="00242C12">
        <w:rPr>
          <w:rFonts w:ascii="Times New Roman" w:eastAsia="Times New Roman" w:hAnsi="Times New Roman" w:cs="Times New Roman"/>
          <w:b/>
          <w:bCs/>
          <w:color w:val="000000" w:themeColor="text1"/>
          <w:sz w:val="19"/>
          <w:lang w:eastAsia="uk-UA"/>
        </w:rPr>
        <w:t xml:space="preserve">. </w:t>
      </w:r>
      <w:r w:rsidRPr="00242C12">
        <w:rPr>
          <w:rStyle w:val="a4"/>
          <w:rFonts w:ascii="Times New Roman" w:hAnsi="Times New Roman" w:cs="Times New Roman"/>
          <w:b w:val="0"/>
          <w:sz w:val="19"/>
        </w:rPr>
        <w:t>ТОВ «</w:t>
      </w:r>
      <w:proofErr w:type="spellStart"/>
      <w:r w:rsidRPr="00242C12">
        <w:rPr>
          <w:rStyle w:val="a4"/>
          <w:rFonts w:ascii="Times New Roman" w:hAnsi="Times New Roman" w:cs="Times New Roman"/>
          <w:b w:val="0"/>
          <w:sz w:val="19"/>
        </w:rPr>
        <w:t>Укртехінвестгаз</w:t>
      </w:r>
      <w:proofErr w:type="spellEnd"/>
      <w:r w:rsidRPr="00242C12">
        <w:rPr>
          <w:rStyle w:val="a4"/>
          <w:rFonts w:ascii="Times New Roman" w:hAnsi="Times New Roman" w:cs="Times New Roman"/>
          <w:b w:val="0"/>
          <w:sz w:val="19"/>
        </w:rPr>
        <w:t>»</w:t>
      </w:r>
      <w:r w:rsidRPr="00242C12">
        <w:rPr>
          <w:rStyle w:val="a4"/>
          <w:rFonts w:ascii="Times New Roman" w:hAnsi="Times New Roman" w:cs="Times New Roman"/>
          <w:sz w:val="19"/>
        </w:rPr>
        <w:t xml:space="preserve"> </w:t>
      </w:r>
      <w:r w:rsidRPr="00242C12">
        <w:rPr>
          <w:rFonts w:ascii="Times New Roman" w:hAnsi="Times New Roman" w:cs="Times New Roman"/>
          <w:sz w:val="19"/>
        </w:rPr>
        <w:t xml:space="preserve"> має намір поступки (відчуження) своєї  частки іншим учасникам товариства чи третім особам</w:t>
      </w:r>
      <w:r w:rsidRPr="00242C12">
        <w:rPr>
          <w:rFonts w:ascii="Times New Roman" w:eastAsia="Times New Roman" w:hAnsi="Times New Roman" w:cs="Times New Roman"/>
          <w:bCs/>
          <w:color w:val="000000" w:themeColor="text1"/>
          <w:sz w:val="19"/>
          <w:lang w:eastAsia="uk-UA"/>
        </w:rPr>
        <w:t>.</w:t>
      </w:r>
    </w:p>
    <w:p w:rsidR="009A0258" w:rsidRPr="00242C12" w:rsidRDefault="009A0258" w:rsidP="009A0258">
      <w:pPr>
        <w:jc w:val="both"/>
        <w:rPr>
          <w:rFonts w:ascii="Times New Roman" w:eastAsia="Times New Roman" w:hAnsi="Times New Roman" w:cs="Times New Roman"/>
          <w:bCs/>
          <w:color w:val="000000" w:themeColor="text1"/>
          <w:sz w:val="19"/>
          <w:lang w:eastAsia="uk-UA"/>
        </w:rPr>
      </w:pPr>
      <w:r w:rsidRPr="00242C12">
        <w:rPr>
          <w:rFonts w:ascii="Times New Roman" w:eastAsia="Times New Roman" w:hAnsi="Times New Roman" w:cs="Times New Roman"/>
          <w:bCs/>
          <w:color w:val="000000" w:themeColor="text1"/>
          <w:sz w:val="19"/>
          <w:lang w:eastAsia="uk-UA"/>
        </w:rPr>
        <w:t xml:space="preserve">Проект рішення: </w:t>
      </w:r>
      <w:r w:rsidR="00242C12" w:rsidRPr="00242C12">
        <w:rPr>
          <w:rStyle w:val="a4"/>
          <w:rFonts w:ascii="Times New Roman" w:hAnsi="Times New Roman" w:cs="Times New Roman"/>
          <w:b w:val="0"/>
          <w:sz w:val="19"/>
        </w:rPr>
        <w:t>ТОВ «</w:t>
      </w:r>
      <w:proofErr w:type="spellStart"/>
      <w:r w:rsidR="00242C12" w:rsidRPr="00242C12">
        <w:rPr>
          <w:rStyle w:val="a4"/>
          <w:rFonts w:ascii="Times New Roman" w:hAnsi="Times New Roman" w:cs="Times New Roman"/>
          <w:b w:val="0"/>
          <w:sz w:val="19"/>
        </w:rPr>
        <w:t>Укртехінвестгаз</w:t>
      </w:r>
      <w:proofErr w:type="spellEnd"/>
      <w:r w:rsidR="00242C12" w:rsidRPr="00242C12">
        <w:rPr>
          <w:rStyle w:val="a4"/>
          <w:rFonts w:ascii="Times New Roman" w:hAnsi="Times New Roman" w:cs="Times New Roman"/>
          <w:b w:val="0"/>
          <w:sz w:val="19"/>
        </w:rPr>
        <w:t>»</w:t>
      </w:r>
      <w:r w:rsidR="00242C12" w:rsidRPr="00242C12">
        <w:rPr>
          <w:rStyle w:val="a4"/>
          <w:rFonts w:ascii="Times New Roman" w:hAnsi="Times New Roman" w:cs="Times New Roman"/>
          <w:sz w:val="19"/>
        </w:rPr>
        <w:t xml:space="preserve"> </w:t>
      </w:r>
      <w:r w:rsidR="00242C12" w:rsidRPr="00242C12">
        <w:rPr>
          <w:rFonts w:ascii="Times New Roman" w:hAnsi="Times New Roman" w:cs="Times New Roman"/>
          <w:sz w:val="19"/>
        </w:rPr>
        <w:t xml:space="preserve"> відчужує свою частку в статутному фонді </w:t>
      </w:r>
      <w:proofErr w:type="spellStart"/>
      <w:r w:rsidR="00242C12" w:rsidRPr="00242C12">
        <w:rPr>
          <w:rFonts w:ascii="Times New Roman" w:hAnsi="Times New Roman" w:cs="Times New Roman"/>
          <w:sz w:val="19"/>
        </w:rPr>
        <w:t>Гочачку</w:t>
      </w:r>
      <w:proofErr w:type="spellEnd"/>
      <w:r w:rsidR="00242C12" w:rsidRPr="00242C12">
        <w:rPr>
          <w:rFonts w:ascii="Times New Roman" w:hAnsi="Times New Roman" w:cs="Times New Roman"/>
          <w:sz w:val="19"/>
        </w:rPr>
        <w:t xml:space="preserve"> Геннадію Едуардовичу</w:t>
      </w:r>
      <w:r w:rsidRPr="00242C12">
        <w:rPr>
          <w:rFonts w:ascii="Times New Roman" w:eastAsia="Times New Roman" w:hAnsi="Times New Roman" w:cs="Times New Roman"/>
          <w:bCs/>
          <w:color w:val="000000" w:themeColor="text1"/>
          <w:sz w:val="19"/>
          <w:lang w:eastAsia="uk-UA"/>
        </w:rPr>
        <w:t>.</w:t>
      </w:r>
    </w:p>
    <w:p w:rsidR="00B61D20" w:rsidRPr="00242C12" w:rsidRDefault="00B61D20" w:rsidP="00B61D20">
      <w:pPr>
        <w:jc w:val="both"/>
        <w:rPr>
          <w:rFonts w:ascii="Times New Roman" w:eastAsia="Times New Roman" w:hAnsi="Times New Roman" w:cs="Times New Roman"/>
          <w:bCs/>
          <w:color w:val="000000" w:themeColor="text1"/>
          <w:sz w:val="19"/>
          <w:lang w:eastAsia="uk-UA"/>
        </w:rPr>
      </w:pPr>
      <w:r w:rsidRPr="00242C12">
        <w:rPr>
          <w:rFonts w:ascii="Times New Roman" w:eastAsia="Times New Roman" w:hAnsi="Times New Roman" w:cs="Times New Roman"/>
          <w:bCs/>
          <w:color w:val="000000" w:themeColor="text1"/>
          <w:sz w:val="19"/>
          <w:lang w:eastAsia="uk-UA"/>
        </w:rPr>
        <w:t>10. Внесення змін та доповнень до Статуту Товариства шляхом затвердження його в новій редакції відповідно до п. 9.</w:t>
      </w:r>
    </w:p>
    <w:p w:rsidR="00B61D20" w:rsidRPr="00242C12" w:rsidRDefault="00B61D20" w:rsidP="00B61D20">
      <w:pPr>
        <w:jc w:val="both"/>
        <w:rPr>
          <w:rFonts w:ascii="Times New Roman" w:eastAsia="Times New Roman" w:hAnsi="Times New Roman" w:cs="Times New Roman"/>
          <w:bCs/>
          <w:color w:val="000000" w:themeColor="text1"/>
          <w:sz w:val="19"/>
          <w:lang w:eastAsia="uk-UA"/>
        </w:rPr>
      </w:pPr>
      <w:r w:rsidRPr="00242C12">
        <w:rPr>
          <w:rFonts w:ascii="Times New Roman" w:eastAsia="Times New Roman" w:hAnsi="Times New Roman" w:cs="Times New Roman"/>
          <w:bCs/>
          <w:color w:val="000000" w:themeColor="text1"/>
          <w:sz w:val="19"/>
          <w:lang w:eastAsia="uk-UA"/>
        </w:rPr>
        <w:t xml:space="preserve">Проект рішення: Внести зміни та доповнення до Статуту Товариства шляхом затвердження його в новій редакції. Уповноважити Директора Товариства  </w:t>
      </w:r>
      <w:proofErr w:type="spellStart"/>
      <w:r w:rsidRPr="00242C12">
        <w:rPr>
          <w:rFonts w:ascii="Times New Roman" w:eastAsia="Times New Roman" w:hAnsi="Times New Roman" w:cs="Times New Roman"/>
          <w:bCs/>
          <w:color w:val="000000" w:themeColor="text1"/>
          <w:sz w:val="19"/>
          <w:lang w:eastAsia="uk-UA"/>
        </w:rPr>
        <w:t>Гочачко</w:t>
      </w:r>
      <w:proofErr w:type="spellEnd"/>
      <w:r w:rsidRPr="00242C12">
        <w:rPr>
          <w:rFonts w:ascii="Times New Roman" w:eastAsia="Times New Roman" w:hAnsi="Times New Roman" w:cs="Times New Roman"/>
          <w:bCs/>
          <w:color w:val="000000" w:themeColor="text1"/>
          <w:sz w:val="19"/>
          <w:lang w:eastAsia="uk-UA"/>
        </w:rPr>
        <w:t xml:space="preserve"> Геннадія Едуардовича підписати Статут в новій редакції. Уповноважити Директора Товариства </w:t>
      </w:r>
      <w:proofErr w:type="spellStart"/>
      <w:r w:rsidRPr="00242C12">
        <w:rPr>
          <w:rFonts w:ascii="Times New Roman" w:eastAsia="Times New Roman" w:hAnsi="Times New Roman" w:cs="Times New Roman"/>
          <w:bCs/>
          <w:color w:val="000000" w:themeColor="text1"/>
          <w:sz w:val="19"/>
          <w:lang w:eastAsia="uk-UA"/>
        </w:rPr>
        <w:t>Гочачко</w:t>
      </w:r>
      <w:proofErr w:type="spellEnd"/>
      <w:r w:rsidRPr="00242C12">
        <w:rPr>
          <w:rFonts w:ascii="Times New Roman" w:eastAsia="Times New Roman" w:hAnsi="Times New Roman" w:cs="Times New Roman"/>
          <w:bCs/>
          <w:color w:val="000000" w:themeColor="text1"/>
          <w:sz w:val="19"/>
          <w:lang w:eastAsia="uk-UA"/>
        </w:rPr>
        <w:t xml:space="preserve"> Геннадія Едуардовича забезпечити проведення державної реєстрації Статуту в новій редакції відповідно до змін згідно з п. 9.</w:t>
      </w:r>
    </w:p>
    <w:p w:rsidR="00B23596" w:rsidRPr="00242C12" w:rsidRDefault="00B23596" w:rsidP="00B23596">
      <w:pPr>
        <w:jc w:val="both"/>
        <w:rPr>
          <w:rFonts w:ascii="Times New Roman" w:eastAsia="Times New Roman" w:hAnsi="Times New Roman" w:cs="Times New Roman"/>
          <w:b/>
          <w:bCs/>
          <w:color w:val="000000" w:themeColor="text1"/>
          <w:sz w:val="19"/>
          <w:lang w:eastAsia="uk-UA"/>
        </w:rPr>
      </w:pPr>
      <w:r w:rsidRPr="00242C12">
        <w:rPr>
          <w:rFonts w:ascii="Times New Roman" w:eastAsia="Times New Roman" w:hAnsi="Times New Roman" w:cs="Times New Roman"/>
          <w:b/>
          <w:bCs/>
          <w:color w:val="000000" w:themeColor="text1"/>
          <w:sz w:val="19"/>
          <w:lang w:eastAsia="uk-UA"/>
        </w:rPr>
        <w:t xml:space="preserve">5)Адреса власного </w:t>
      </w:r>
      <w:proofErr w:type="spellStart"/>
      <w:r w:rsidRPr="00242C12">
        <w:rPr>
          <w:rFonts w:ascii="Times New Roman" w:eastAsia="Times New Roman" w:hAnsi="Times New Roman" w:cs="Times New Roman"/>
          <w:b/>
          <w:bCs/>
          <w:color w:val="000000" w:themeColor="text1"/>
          <w:sz w:val="19"/>
          <w:lang w:eastAsia="uk-UA"/>
        </w:rPr>
        <w:t>веб-сайту</w:t>
      </w:r>
      <w:proofErr w:type="spellEnd"/>
      <w:r w:rsidRPr="00242C12">
        <w:rPr>
          <w:rFonts w:ascii="Times New Roman" w:eastAsia="Times New Roman" w:hAnsi="Times New Roman" w:cs="Times New Roman"/>
          <w:b/>
          <w:bCs/>
          <w:color w:val="000000" w:themeColor="text1"/>
          <w:sz w:val="19"/>
          <w:lang w:eastAsia="uk-UA"/>
        </w:rPr>
        <w:t>, на якому розміщена інформація з  проектом  рішень  щодо  кожного  з питань, включених до проекту порядку денного, а також інформація, зазначена в частині четвертій статті 35 Закону України «Про акціонерні Товариства»:</w:t>
      </w:r>
    </w:p>
    <w:p w:rsidR="00B23596" w:rsidRPr="00B23596" w:rsidRDefault="006B259D" w:rsidP="00B23596">
      <w:pPr>
        <w:jc w:val="both"/>
        <w:rPr>
          <w:rFonts w:ascii="Times New Roman" w:eastAsia="Times New Roman" w:hAnsi="Times New Roman" w:cs="Times New Roman"/>
          <w:bCs/>
          <w:color w:val="000000" w:themeColor="text1"/>
          <w:sz w:val="19"/>
          <w:lang w:eastAsia="uk-UA"/>
        </w:rPr>
      </w:pPr>
      <w:r w:rsidRPr="006B259D">
        <w:t xml:space="preserve"> </w:t>
      </w:r>
      <w:r w:rsidRPr="006B259D">
        <w:rPr>
          <w:rFonts w:ascii="Times New Roman" w:eastAsia="Times New Roman" w:hAnsi="Times New Roman" w:cs="Times New Roman"/>
          <w:bCs/>
          <w:color w:val="000000" w:themeColor="text1"/>
          <w:sz w:val="19"/>
          <w:lang w:eastAsia="uk-UA"/>
        </w:rPr>
        <w:t>http://www.ieoe.com.ua/</w:t>
      </w:r>
    </w:p>
    <w:p w:rsidR="006B259D" w:rsidRDefault="00B23596" w:rsidP="006B259D">
      <w:pPr>
        <w:spacing w:after="0" w:line="240" w:lineRule="auto"/>
        <w:jc w:val="both"/>
        <w:rPr>
          <w:rFonts w:ascii="Times New Roman" w:eastAsia="Times New Roman" w:hAnsi="Times New Roman" w:cs="Times New Roman"/>
          <w:b/>
          <w:bCs/>
          <w:color w:val="000000" w:themeColor="text1"/>
          <w:sz w:val="19"/>
          <w:lang w:eastAsia="uk-UA"/>
        </w:rPr>
      </w:pPr>
      <w:r w:rsidRPr="006B259D">
        <w:rPr>
          <w:rFonts w:ascii="Times New Roman" w:eastAsia="Times New Roman" w:hAnsi="Times New Roman" w:cs="Times New Roman"/>
          <w:b/>
          <w:bCs/>
          <w:color w:val="000000" w:themeColor="text1"/>
          <w:sz w:val="19"/>
          <w:lang w:eastAsia="uk-UA"/>
        </w:rPr>
        <w:t xml:space="preserve">6)Порядок ознайомлення акціонерів з матеріалами, з якими вони можуть ознайомитися під час підготовки до загальних зборів: </w:t>
      </w:r>
    </w:p>
    <w:p w:rsidR="006B259D" w:rsidRPr="006B259D" w:rsidRDefault="006B259D" w:rsidP="006B259D">
      <w:pPr>
        <w:spacing w:after="0" w:line="240" w:lineRule="auto"/>
        <w:jc w:val="both"/>
        <w:rPr>
          <w:rFonts w:ascii="Times New Roman" w:eastAsia="Times New Roman" w:hAnsi="Times New Roman" w:cs="Times New Roman"/>
          <w:b/>
          <w:bCs/>
          <w:color w:val="000000" w:themeColor="text1"/>
          <w:sz w:val="19"/>
          <w:lang w:eastAsia="uk-UA"/>
        </w:rPr>
      </w:pPr>
    </w:p>
    <w:p w:rsidR="00B23596" w:rsidRPr="00B23596" w:rsidRDefault="00B23596" w:rsidP="006B259D">
      <w:pPr>
        <w:spacing w:after="0" w:line="240" w:lineRule="auto"/>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Від дати надіслання повідомлення про проведення загальних зборів до дати проведення загальних зборів  </w:t>
      </w:r>
      <w:r w:rsidRPr="006B259D">
        <w:rPr>
          <w:rFonts w:ascii="Times New Roman" w:eastAsia="Times New Roman" w:hAnsi="Times New Roman" w:cs="Times New Roman"/>
          <w:bCs/>
          <w:color w:val="000000" w:themeColor="text1"/>
          <w:sz w:val="19"/>
          <w:lang w:eastAsia="uk-UA"/>
        </w:rPr>
        <w:t xml:space="preserve">Товариство надає акціонерам та/або їх </w:t>
      </w:r>
      <w:r w:rsidRPr="00790620">
        <w:rPr>
          <w:rFonts w:ascii="Times New Roman" w:eastAsia="Times New Roman" w:hAnsi="Times New Roman" w:cs="Times New Roman"/>
          <w:bCs/>
          <w:color w:val="000000" w:themeColor="text1"/>
          <w:sz w:val="19"/>
          <w:lang w:eastAsia="uk-UA"/>
        </w:rPr>
        <w:t xml:space="preserve">представникам  можливість ознайомитися з документами, необхідними для прийняття рішень з питань порядку денного річних загальних зборів акціонерів Товариства,  у робочі дні, робочі години за адресою: </w:t>
      </w:r>
      <w:smartTag w:uri="urn:schemas-microsoft-com:office:smarttags" w:element="metricconverter">
        <w:smartTagPr>
          <w:attr w:name="ProductID" w:val="79071, м"/>
        </w:smartTagPr>
        <w:r w:rsidR="006B259D" w:rsidRPr="00790620">
          <w:rPr>
            <w:rFonts w:ascii="Times New Roman" w:hAnsi="Times New Roman" w:cs="Times New Roman"/>
            <w:sz w:val="19"/>
          </w:rPr>
          <w:t>79071, м</w:t>
        </w:r>
      </w:smartTag>
      <w:r w:rsidR="006B259D" w:rsidRPr="00790620">
        <w:rPr>
          <w:rFonts w:ascii="Times New Roman" w:hAnsi="Times New Roman" w:cs="Times New Roman"/>
          <w:sz w:val="19"/>
        </w:rPr>
        <w:t xml:space="preserve">. Львів, вул. </w:t>
      </w:r>
      <w:proofErr w:type="spellStart"/>
      <w:r w:rsidR="006B259D" w:rsidRPr="00790620">
        <w:rPr>
          <w:rFonts w:ascii="Times New Roman" w:hAnsi="Times New Roman" w:cs="Times New Roman"/>
          <w:sz w:val="19"/>
        </w:rPr>
        <w:t>Кульпарківська</w:t>
      </w:r>
      <w:proofErr w:type="spellEnd"/>
      <w:r w:rsidR="006B259D" w:rsidRPr="00790620">
        <w:rPr>
          <w:rFonts w:ascii="Times New Roman" w:hAnsi="Times New Roman" w:cs="Times New Roman"/>
          <w:sz w:val="19"/>
        </w:rPr>
        <w:t>, буд. 141, кв</w:t>
      </w:r>
      <w:r w:rsidR="006B259D" w:rsidRPr="00790620">
        <w:rPr>
          <w:sz w:val="19"/>
        </w:rPr>
        <w:t>. 184</w:t>
      </w:r>
      <w:r w:rsidRPr="00790620">
        <w:rPr>
          <w:rFonts w:ascii="Times New Roman" w:eastAsia="Times New Roman" w:hAnsi="Times New Roman" w:cs="Times New Roman"/>
          <w:bCs/>
          <w:color w:val="000000" w:themeColor="text1"/>
          <w:sz w:val="19"/>
          <w:lang w:eastAsia="uk-UA"/>
        </w:rPr>
        <w:t>, а в день проведення річних загальних зборів акціонерів – у місці їх проведення, за адресою</w:t>
      </w:r>
      <w:r w:rsidR="006B259D" w:rsidRPr="00790620">
        <w:rPr>
          <w:rFonts w:ascii="Times New Roman" w:eastAsia="Times New Roman" w:hAnsi="Times New Roman" w:cs="Times New Roman"/>
          <w:bCs/>
          <w:color w:val="000000" w:themeColor="text1"/>
          <w:sz w:val="19"/>
          <w:lang w:eastAsia="uk-UA"/>
        </w:rPr>
        <w:t xml:space="preserve"> </w:t>
      </w:r>
      <w:smartTag w:uri="urn:schemas-microsoft-com:office:smarttags" w:element="metricconverter">
        <w:smartTagPr>
          <w:attr w:name="ProductID" w:val="79071, м"/>
        </w:smartTagPr>
        <w:r w:rsidR="006B259D" w:rsidRPr="00790620">
          <w:rPr>
            <w:rFonts w:ascii="Times New Roman" w:hAnsi="Times New Roman" w:cs="Times New Roman"/>
            <w:sz w:val="19"/>
          </w:rPr>
          <w:t>79071, м</w:t>
        </w:r>
      </w:smartTag>
      <w:r w:rsidR="006B259D" w:rsidRPr="00790620">
        <w:rPr>
          <w:rFonts w:ascii="Times New Roman" w:hAnsi="Times New Roman" w:cs="Times New Roman"/>
          <w:sz w:val="19"/>
        </w:rPr>
        <w:t xml:space="preserve">. Львів, вул. </w:t>
      </w:r>
      <w:proofErr w:type="spellStart"/>
      <w:r w:rsidR="006B259D" w:rsidRPr="00790620">
        <w:rPr>
          <w:rFonts w:ascii="Times New Roman" w:hAnsi="Times New Roman" w:cs="Times New Roman"/>
          <w:sz w:val="19"/>
        </w:rPr>
        <w:t>Кульпарківська</w:t>
      </w:r>
      <w:proofErr w:type="spellEnd"/>
      <w:r w:rsidR="006B259D" w:rsidRPr="00790620">
        <w:rPr>
          <w:rFonts w:ascii="Times New Roman" w:hAnsi="Times New Roman" w:cs="Times New Roman"/>
          <w:sz w:val="19"/>
        </w:rPr>
        <w:t>, буд. 141, кв. 184</w:t>
      </w:r>
      <w:r w:rsidRPr="00790620">
        <w:rPr>
          <w:rFonts w:ascii="Times New Roman" w:eastAsia="Times New Roman" w:hAnsi="Times New Roman" w:cs="Times New Roman"/>
          <w:bCs/>
          <w:color w:val="000000" w:themeColor="text1"/>
          <w:sz w:val="19"/>
          <w:lang w:eastAsia="uk-UA"/>
        </w:rPr>
        <w:t>. Після</w:t>
      </w:r>
      <w:r w:rsidRPr="006B259D">
        <w:rPr>
          <w:rFonts w:ascii="Times New Roman" w:eastAsia="Times New Roman" w:hAnsi="Times New Roman" w:cs="Times New Roman"/>
          <w:bCs/>
          <w:color w:val="000000" w:themeColor="text1"/>
          <w:sz w:val="19"/>
          <w:lang w:eastAsia="uk-UA"/>
        </w:rPr>
        <w:t xml:space="preserve"> надіслання акціонерам повідомлення про проведення загальних зборів акціонерне товариство не має права вносити </w:t>
      </w:r>
      <w:r w:rsidRPr="006B259D">
        <w:rPr>
          <w:rFonts w:ascii="Times New Roman" w:eastAsia="Times New Roman" w:hAnsi="Times New Roman" w:cs="Times New Roman"/>
          <w:bCs/>
          <w:color w:val="000000" w:themeColor="text1"/>
          <w:sz w:val="19"/>
          <w:lang w:eastAsia="uk-UA"/>
        </w:rPr>
        <w:lastRenderedPageBreak/>
        <w:t>зміни до документів, наданих акціонерам або з якими вони мали можливість</w:t>
      </w:r>
      <w:r w:rsidRPr="00B23596">
        <w:rPr>
          <w:rFonts w:ascii="Times New Roman" w:eastAsia="Times New Roman" w:hAnsi="Times New Roman" w:cs="Times New Roman"/>
          <w:bCs/>
          <w:color w:val="000000" w:themeColor="text1"/>
          <w:sz w:val="19"/>
          <w:lang w:eastAsia="uk-UA"/>
        </w:rPr>
        <w:t xml:space="preserve">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 Акціонерне товариство до початку загальних зборів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Особа, відповідальна за порядок ознайомлення акціонерів з документами, – Директор Товариства </w:t>
      </w:r>
      <w:proofErr w:type="spellStart"/>
      <w:r w:rsidR="006B259D">
        <w:rPr>
          <w:rFonts w:ascii="Times New Roman" w:eastAsia="Times New Roman" w:hAnsi="Times New Roman" w:cs="Times New Roman"/>
          <w:bCs/>
          <w:color w:val="000000" w:themeColor="text1"/>
          <w:sz w:val="19"/>
          <w:lang w:eastAsia="uk-UA"/>
        </w:rPr>
        <w:t>Гочачко</w:t>
      </w:r>
      <w:proofErr w:type="spellEnd"/>
      <w:r w:rsidR="006B259D">
        <w:rPr>
          <w:rFonts w:ascii="Times New Roman" w:eastAsia="Times New Roman" w:hAnsi="Times New Roman" w:cs="Times New Roman"/>
          <w:bCs/>
          <w:color w:val="000000" w:themeColor="text1"/>
          <w:sz w:val="19"/>
          <w:lang w:eastAsia="uk-UA"/>
        </w:rPr>
        <w:t xml:space="preserve"> Геннадій Едуардович</w:t>
      </w:r>
      <w:r w:rsidRPr="00B23596">
        <w:rPr>
          <w:rFonts w:ascii="Times New Roman" w:eastAsia="Times New Roman" w:hAnsi="Times New Roman" w:cs="Times New Roman"/>
          <w:bCs/>
          <w:color w:val="000000" w:themeColor="text1"/>
          <w:sz w:val="19"/>
          <w:lang w:eastAsia="uk-UA"/>
        </w:rPr>
        <w:t>.</w:t>
      </w:r>
    </w:p>
    <w:p w:rsidR="00B23596" w:rsidRPr="006B259D" w:rsidRDefault="00B23596" w:rsidP="00B23596">
      <w:pPr>
        <w:jc w:val="both"/>
        <w:rPr>
          <w:rFonts w:ascii="Times New Roman" w:eastAsia="Times New Roman" w:hAnsi="Times New Roman" w:cs="Times New Roman"/>
          <w:b/>
          <w:bCs/>
          <w:color w:val="000000" w:themeColor="text1"/>
          <w:sz w:val="19"/>
          <w:lang w:eastAsia="uk-UA"/>
        </w:rPr>
      </w:pPr>
      <w:r w:rsidRPr="006B259D">
        <w:rPr>
          <w:rFonts w:ascii="Times New Roman" w:eastAsia="Times New Roman" w:hAnsi="Times New Roman" w:cs="Times New Roman"/>
          <w:b/>
          <w:bCs/>
          <w:color w:val="000000" w:themeColor="text1"/>
          <w:sz w:val="19"/>
          <w:lang w:eastAsia="uk-UA"/>
        </w:rPr>
        <w:t>7)Про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Від дати надіслання повідомлення про проведення загальних зборів до дати проведення загальних зборів акціонерне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загальних зборів - також у місці їх проведення. У повідомленні про проведення загальних зборів вказуються конкретно визначене місце для ознайомлення (номер кімнати, офісу тощо) та посадова особа товариства, відповідальна за порядок ознайомлення акціонерів з документами. Товариство надає акціонерам можливість ознайомитися з проектом договору про викуп товариством акцій відповідно до порядку, передбаченого статтею 69  Закону України «Про акціонерні товариства». Умови такого договору (крім кількості і загальної вартості акцій) повинні бути єдиними для всіх акціонерів. Після надіслання акціонерам повідомлення про проведення загальних зборів акціонерне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  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Наглядова рада акціонерного товариства,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затверджують порядок денний не пізніше ніж за 15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акціонерного товариства пропозиції акціонерів (акціонера), які сукупно є власниками 5 або більше відсотків  голосуючих акцій,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акціонерного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6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w:t>
      </w:r>
      <w:r w:rsidRPr="00B23596">
        <w:rPr>
          <w:rFonts w:ascii="Times New Roman" w:eastAsia="Times New Roman" w:hAnsi="Times New Roman" w:cs="Times New Roman"/>
          <w:bCs/>
          <w:color w:val="000000" w:themeColor="text1"/>
          <w:sz w:val="19"/>
          <w:lang w:eastAsia="uk-UA"/>
        </w:rPr>
        <w:lastRenderedPageBreak/>
        <w:t>акціонерного товариства та/або положенням про загальні збори акціонерного товариства. Мотивоване рішення про відмову у включенні пропозиції до проекту порядку денного загальних зборів акціонерного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акціонерне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B23596" w:rsidRPr="006B259D" w:rsidRDefault="00B23596" w:rsidP="00B23596">
      <w:pPr>
        <w:jc w:val="both"/>
        <w:rPr>
          <w:rFonts w:ascii="Times New Roman" w:eastAsia="Times New Roman" w:hAnsi="Times New Roman" w:cs="Times New Roman"/>
          <w:b/>
          <w:bCs/>
          <w:color w:val="000000" w:themeColor="text1"/>
          <w:sz w:val="19"/>
          <w:lang w:eastAsia="uk-UA"/>
        </w:rPr>
      </w:pPr>
      <w:r w:rsidRPr="006B259D">
        <w:rPr>
          <w:rFonts w:ascii="Times New Roman" w:eastAsia="Times New Roman" w:hAnsi="Times New Roman" w:cs="Times New Roman"/>
          <w:b/>
          <w:bCs/>
          <w:color w:val="000000" w:themeColor="text1"/>
          <w:sz w:val="19"/>
          <w:lang w:eastAsia="uk-UA"/>
        </w:rPr>
        <w:t>8) Порядок участі та голосування на загальних зборах за довіреністю:</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загальних зборах.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акціонерного товариства. 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Для участі у річних загальних зборах акціонерів Товариства при собі необхідно мати:  акціонерам – документ, що посвідчує особу (паспорт); представникам акціонерів – довіреність, оформлену згідно чинного законодавства, або інші документи, що посвідчують повноваження представника, а також документ, що посвідчує особу (паспорт). В реєстрації акціонера (його представника)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загальних зборах акціонерів Товариства.</w:t>
      </w:r>
    </w:p>
    <w:p w:rsidR="00B23596" w:rsidRPr="006B259D" w:rsidRDefault="00B23596" w:rsidP="00B23596">
      <w:pPr>
        <w:jc w:val="both"/>
        <w:rPr>
          <w:rFonts w:ascii="Times New Roman" w:eastAsia="Times New Roman" w:hAnsi="Times New Roman" w:cs="Times New Roman"/>
          <w:b/>
          <w:bCs/>
          <w:color w:val="000000" w:themeColor="text1"/>
          <w:sz w:val="19"/>
          <w:lang w:eastAsia="uk-UA"/>
        </w:rPr>
      </w:pPr>
      <w:r w:rsidRPr="006B259D">
        <w:rPr>
          <w:rFonts w:ascii="Times New Roman" w:eastAsia="Times New Roman" w:hAnsi="Times New Roman" w:cs="Times New Roman"/>
          <w:b/>
          <w:bCs/>
          <w:color w:val="000000" w:themeColor="text1"/>
          <w:sz w:val="19"/>
          <w:lang w:eastAsia="uk-UA"/>
        </w:rPr>
        <w:t>9)Інформація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(у тому числі загальну кількість окремо по кожному типу акцій у разі, якщо статутний капітал товариства представлений двома і більше типами акцій):</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Відповідно переліку акціонерів, яким надсилається письмове повідомлення про проведення річних загальних зборів Товариства, складеному станом на  </w:t>
      </w:r>
      <w:r w:rsidR="006B259D">
        <w:rPr>
          <w:rFonts w:ascii="Times New Roman" w:eastAsia="Times New Roman" w:hAnsi="Times New Roman" w:cs="Times New Roman"/>
          <w:bCs/>
          <w:color w:val="000000" w:themeColor="text1"/>
          <w:sz w:val="19"/>
          <w:lang w:eastAsia="uk-UA"/>
        </w:rPr>
        <w:t>21</w:t>
      </w:r>
      <w:r w:rsidRPr="00B23596">
        <w:rPr>
          <w:rFonts w:ascii="Times New Roman" w:eastAsia="Times New Roman" w:hAnsi="Times New Roman" w:cs="Times New Roman"/>
          <w:bCs/>
          <w:color w:val="000000" w:themeColor="text1"/>
          <w:sz w:val="19"/>
          <w:lang w:eastAsia="uk-UA"/>
        </w:rPr>
        <w:t xml:space="preserve"> березня 2019 р., загальна кількість простих іменних акцій становить </w:t>
      </w:r>
      <w:r w:rsidR="006B259D">
        <w:rPr>
          <w:rFonts w:ascii="Times New Roman" w:eastAsia="Times New Roman" w:hAnsi="Times New Roman" w:cs="Times New Roman"/>
          <w:bCs/>
          <w:color w:val="000000" w:themeColor="text1"/>
          <w:sz w:val="19"/>
          <w:lang w:eastAsia="uk-UA"/>
        </w:rPr>
        <w:t>100</w:t>
      </w:r>
      <w:r w:rsidRPr="00B23596">
        <w:rPr>
          <w:rFonts w:ascii="Times New Roman" w:eastAsia="Times New Roman" w:hAnsi="Times New Roman" w:cs="Times New Roman"/>
          <w:bCs/>
          <w:color w:val="000000" w:themeColor="text1"/>
          <w:sz w:val="19"/>
          <w:lang w:eastAsia="uk-UA"/>
        </w:rPr>
        <w:t xml:space="preserve">  штук, у т.ч. голосуючих –  </w:t>
      </w:r>
      <w:r w:rsidR="006B259D">
        <w:rPr>
          <w:rFonts w:ascii="Times New Roman" w:eastAsia="Times New Roman" w:hAnsi="Times New Roman" w:cs="Times New Roman"/>
          <w:bCs/>
          <w:color w:val="000000" w:themeColor="text1"/>
          <w:sz w:val="19"/>
          <w:lang w:eastAsia="uk-UA"/>
        </w:rPr>
        <w:t>100</w:t>
      </w:r>
      <w:r w:rsidRPr="00B23596">
        <w:rPr>
          <w:rFonts w:ascii="Times New Roman" w:eastAsia="Times New Roman" w:hAnsi="Times New Roman" w:cs="Times New Roman"/>
          <w:bCs/>
          <w:color w:val="000000" w:themeColor="text1"/>
          <w:sz w:val="19"/>
          <w:lang w:eastAsia="uk-UA"/>
        </w:rPr>
        <w:t xml:space="preserve">   штук.</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Товариство не здійснювало емісію та розміщення привілейованих акцій.</w:t>
      </w:r>
    </w:p>
    <w:p w:rsidR="00B23596" w:rsidRPr="006B259D" w:rsidRDefault="00B23596" w:rsidP="00B23596">
      <w:pPr>
        <w:jc w:val="both"/>
        <w:rPr>
          <w:rFonts w:ascii="Times New Roman" w:eastAsia="Times New Roman" w:hAnsi="Times New Roman" w:cs="Times New Roman"/>
          <w:b/>
          <w:bCs/>
          <w:color w:val="000000" w:themeColor="text1"/>
          <w:sz w:val="19"/>
          <w:lang w:eastAsia="uk-UA"/>
        </w:rPr>
      </w:pPr>
      <w:r w:rsidRPr="006B259D">
        <w:rPr>
          <w:rFonts w:ascii="Times New Roman" w:eastAsia="Times New Roman" w:hAnsi="Times New Roman" w:cs="Times New Roman"/>
          <w:b/>
          <w:bCs/>
          <w:color w:val="000000" w:themeColor="text1"/>
          <w:sz w:val="19"/>
          <w:lang w:eastAsia="uk-UA"/>
        </w:rPr>
        <w:t>10)Перелік документів, що має надати акціонер (представник акціонера) для його участі у загальних зборах:</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Для участі у річних загальних зборах акціонерів Товариства при собі необхідно мати:  акціонерам – документ, що посвідчує особу (паспорт); представникам акціонерів – довіреність, оформлену згідно чинного законодавства, або інші документи, що посвідчують повноваження представника, а також документ, що посвідчує особу (паспорт). В реєстрації акціонера (його представника)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w:t>
      </w:r>
      <w:r w:rsidRPr="00B23596">
        <w:rPr>
          <w:rFonts w:ascii="Times New Roman" w:eastAsia="Times New Roman" w:hAnsi="Times New Roman" w:cs="Times New Roman"/>
          <w:bCs/>
          <w:color w:val="000000" w:themeColor="text1"/>
          <w:sz w:val="19"/>
          <w:lang w:eastAsia="uk-UA"/>
        </w:rPr>
        <w:lastRenderedPageBreak/>
        <w:t>представника акціонера – також документів, що підтверджують повноваження представника на участь у загальних зборах акціонерів Товариства.</w:t>
      </w:r>
    </w:p>
    <w:p w:rsidR="00B23596" w:rsidRPr="006B259D" w:rsidRDefault="00B23596" w:rsidP="00B23596">
      <w:pPr>
        <w:jc w:val="both"/>
        <w:rPr>
          <w:rFonts w:ascii="Times New Roman" w:eastAsia="Times New Roman" w:hAnsi="Times New Roman" w:cs="Times New Roman"/>
          <w:b/>
          <w:bCs/>
          <w:color w:val="000000" w:themeColor="text1"/>
          <w:sz w:val="19"/>
          <w:lang w:eastAsia="uk-UA"/>
        </w:rPr>
      </w:pPr>
      <w:r w:rsidRPr="006B259D">
        <w:rPr>
          <w:rFonts w:ascii="Times New Roman" w:eastAsia="Times New Roman" w:hAnsi="Times New Roman" w:cs="Times New Roman"/>
          <w:b/>
          <w:bCs/>
          <w:color w:val="000000" w:themeColor="text1"/>
          <w:sz w:val="19"/>
          <w:lang w:eastAsia="uk-UA"/>
        </w:rPr>
        <w:t>11)Проекти рішень з питань, включених до порядку денного загальних зборів, підготовлені наглядовою радою або у разі, якщо не запропоновано ухвалення жодного рішення, коментар органу управління товариства щодо кожного питання, включеного до порядку денного загальних зборів:</w:t>
      </w:r>
    </w:p>
    <w:p w:rsidR="006B259D" w:rsidRPr="00B23596" w:rsidRDefault="00B23596"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w:t>
      </w:r>
      <w:r w:rsidR="009958D1">
        <w:rPr>
          <w:rFonts w:ascii="Times New Roman" w:eastAsia="Times New Roman" w:hAnsi="Times New Roman" w:cs="Times New Roman"/>
          <w:bCs/>
          <w:color w:val="000000" w:themeColor="text1"/>
          <w:sz w:val="19"/>
          <w:lang w:eastAsia="uk-UA"/>
        </w:rPr>
        <w:t>з</w:t>
      </w:r>
      <w:r w:rsidRPr="00B23596">
        <w:rPr>
          <w:rFonts w:ascii="Times New Roman" w:eastAsia="Times New Roman" w:hAnsi="Times New Roman" w:cs="Times New Roman"/>
          <w:bCs/>
          <w:color w:val="000000" w:themeColor="text1"/>
          <w:sz w:val="19"/>
          <w:lang w:eastAsia="uk-UA"/>
        </w:rPr>
        <w:t xml:space="preserve"> питання № 1: </w:t>
      </w:r>
      <w:r w:rsidR="006B259D" w:rsidRPr="00B23596">
        <w:rPr>
          <w:rFonts w:ascii="Times New Roman" w:eastAsia="Times New Roman" w:hAnsi="Times New Roman" w:cs="Times New Roman"/>
          <w:bCs/>
          <w:color w:val="000000" w:themeColor="text1"/>
          <w:sz w:val="19"/>
          <w:lang w:eastAsia="uk-UA"/>
        </w:rPr>
        <w:t>Проект рішення: Обрати:</w:t>
      </w:r>
    </w:p>
    <w:p w:rsidR="006B259D" w:rsidRPr="00B23596" w:rsidRDefault="006B259D"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Олексів</w:t>
      </w:r>
      <w:proofErr w:type="spellEnd"/>
      <w:r>
        <w:rPr>
          <w:rFonts w:ascii="Times New Roman" w:eastAsia="Times New Roman" w:hAnsi="Times New Roman" w:cs="Times New Roman"/>
          <w:bCs/>
          <w:color w:val="000000" w:themeColor="text1"/>
          <w:sz w:val="19"/>
          <w:lang w:eastAsia="uk-UA"/>
        </w:rPr>
        <w:t xml:space="preserve"> Христину Євгенівну</w:t>
      </w:r>
      <w:r w:rsidRPr="00B23596">
        <w:rPr>
          <w:rFonts w:ascii="Times New Roman" w:eastAsia="Times New Roman" w:hAnsi="Times New Roman" w:cs="Times New Roman"/>
          <w:bCs/>
          <w:color w:val="000000" w:themeColor="text1"/>
          <w:sz w:val="19"/>
          <w:lang w:eastAsia="uk-UA"/>
        </w:rPr>
        <w:t xml:space="preserve">  - Голова Лічильної комісії.</w:t>
      </w:r>
    </w:p>
    <w:p w:rsidR="006B259D" w:rsidRPr="00B23596" w:rsidRDefault="006B259D"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r>
        <w:rPr>
          <w:rFonts w:ascii="Times New Roman" w:eastAsia="Times New Roman" w:hAnsi="Times New Roman" w:cs="Times New Roman"/>
          <w:bCs/>
          <w:color w:val="000000" w:themeColor="text1"/>
          <w:sz w:val="19"/>
          <w:lang w:eastAsia="uk-UA"/>
        </w:rPr>
        <w:t>Крук Сергій Юрійович</w:t>
      </w:r>
      <w:r w:rsidRPr="00B23596">
        <w:rPr>
          <w:rFonts w:ascii="Times New Roman" w:eastAsia="Times New Roman" w:hAnsi="Times New Roman" w:cs="Times New Roman"/>
          <w:bCs/>
          <w:color w:val="000000" w:themeColor="text1"/>
          <w:sz w:val="19"/>
          <w:lang w:eastAsia="uk-UA"/>
        </w:rPr>
        <w:t xml:space="preserve"> – член Лічильної комісії.</w:t>
      </w:r>
    </w:p>
    <w:p w:rsidR="006B259D" w:rsidRDefault="006B259D"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Овчинніков</w:t>
      </w:r>
      <w:proofErr w:type="spellEnd"/>
      <w:r>
        <w:rPr>
          <w:rFonts w:ascii="Times New Roman" w:eastAsia="Times New Roman" w:hAnsi="Times New Roman" w:cs="Times New Roman"/>
          <w:bCs/>
          <w:color w:val="000000" w:themeColor="text1"/>
          <w:sz w:val="19"/>
          <w:lang w:eastAsia="uk-UA"/>
        </w:rPr>
        <w:t xml:space="preserve"> Микола Романович</w:t>
      </w:r>
      <w:r w:rsidRPr="00B23596">
        <w:rPr>
          <w:rFonts w:ascii="Times New Roman" w:eastAsia="Times New Roman" w:hAnsi="Times New Roman" w:cs="Times New Roman"/>
          <w:bCs/>
          <w:color w:val="000000" w:themeColor="text1"/>
          <w:sz w:val="19"/>
          <w:lang w:eastAsia="uk-UA"/>
        </w:rPr>
        <w:t xml:space="preserve"> – член Лічильної комісії.</w:t>
      </w:r>
      <w:r>
        <w:rPr>
          <w:rFonts w:ascii="Times New Roman" w:eastAsia="Times New Roman" w:hAnsi="Times New Roman" w:cs="Times New Roman"/>
          <w:bCs/>
          <w:color w:val="000000" w:themeColor="text1"/>
          <w:sz w:val="19"/>
          <w:lang w:eastAsia="uk-UA"/>
        </w:rPr>
        <w:t xml:space="preserve"> </w:t>
      </w:r>
    </w:p>
    <w:p w:rsidR="006B259D" w:rsidRDefault="006B259D"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Пістун</w:t>
      </w:r>
      <w:proofErr w:type="spellEnd"/>
      <w:r>
        <w:rPr>
          <w:rFonts w:ascii="Times New Roman" w:eastAsia="Times New Roman" w:hAnsi="Times New Roman" w:cs="Times New Roman"/>
          <w:bCs/>
          <w:color w:val="000000" w:themeColor="text1"/>
          <w:sz w:val="19"/>
          <w:lang w:eastAsia="uk-UA"/>
        </w:rPr>
        <w:t xml:space="preserve"> Євген Павлович</w:t>
      </w:r>
      <w:r w:rsidRPr="00B23596">
        <w:rPr>
          <w:rFonts w:ascii="Times New Roman" w:eastAsia="Times New Roman" w:hAnsi="Times New Roman" w:cs="Times New Roman"/>
          <w:bCs/>
          <w:color w:val="000000" w:themeColor="text1"/>
          <w:sz w:val="19"/>
          <w:lang w:eastAsia="uk-UA"/>
        </w:rPr>
        <w:t xml:space="preserve"> – </w:t>
      </w:r>
      <w:r>
        <w:rPr>
          <w:rFonts w:ascii="Times New Roman" w:eastAsia="Times New Roman" w:hAnsi="Times New Roman" w:cs="Times New Roman"/>
          <w:bCs/>
          <w:color w:val="000000" w:themeColor="text1"/>
          <w:sz w:val="19"/>
          <w:lang w:eastAsia="uk-UA"/>
        </w:rPr>
        <w:t xml:space="preserve">Голова Загальних зборів </w:t>
      </w:r>
      <w:proofErr w:type="spellStart"/>
      <w:r>
        <w:rPr>
          <w:rFonts w:ascii="Times New Roman" w:eastAsia="Times New Roman" w:hAnsi="Times New Roman" w:cs="Times New Roman"/>
          <w:bCs/>
          <w:color w:val="000000" w:themeColor="text1"/>
          <w:sz w:val="19"/>
          <w:lang w:eastAsia="uk-UA"/>
        </w:rPr>
        <w:t>акцірнерів</w:t>
      </w:r>
      <w:proofErr w:type="spellEnd"/>
      <w:r>
        <w:rPr>
          <w:rFonts w:ascii="Times New Roman" w:eastAsia="Times New Roman" w:hAnsi="Times New Roman" w:cs="Times New Roman"/>
          <w:bCs/>
          <w:color w:val="000000" w:themeColor="text1"/>
          <w:sz w:val="19"/>
          <w:lang w:eastAsia="uk-UA"/>
        </w:rPr>
        <w:t>.</w:t>
      </w:r>
    </w:p>
    <w:p w:rsidR="006B259D" w:rsidRPr="00B23596" w:rsidRDefault="006B259D"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w:t>
      </w:r>
      <w:r w:rsidRPr="00B23596">
        <w:rPr>
          <w:rFonts w:ascii="Times New Roman" w:eastAsia="Times New Roman" w:hAnsi="Times New Roman" w:cs="Times New Roman"/>
          <w:bCs/>
          <w:color w:val="000000" w:themeColor="text1"/>
          <w:sz w:val="19"/>
          <w:lang w:eastAsia="uk-UA"/>
        </w:rPr>
        <w:tab/>
      </w:r>
      <w:proofErr w:type="spellStart"/>
      <w:r>
        <w:rPr>
          <w:rFonts w:ascii="Times New Roman" w:eastAsia="Times New Roman" w:hAnsi="Times New Roman" w:cs="Times New Roman"/>
          <w:bCs/>
          <w:color w:val="000000" w:themeColor="text1"/>
          <w:sz w:val="19"/>
          <w:lang w:eastAsia="uk-UA"/>
        </w:rPr>
        <w:t>Гочачко</w:t>
      </w:r>
      <w:proofErr w:type="spellEnd"/>
      <w:r>
        <w:rPr>
          <w:rFonts w:ascii="Times New Roman" w:eastAsia="Times New Roman" w:hAnsi="Times New Roman" w:cs="Times New Roman"/>
          <w:bCs/>
          <w:color w:val="000000" w:themeColor="text1"/>
          <w:sz w:val="19"/>
          <w:lang w:eastAsia="uk-UA"/>
        </w:rPr>
        <w:t xml:space="preserve"> Геннадій Едуардович</w:t>
      </w:r>
      <w:r w:rsidRPr="00B23596">
        <w:rPr>
          <w:rFonts w:ascii="Times New Roman" w:eastAsia="Times New Roman" w:hAnsi="Times New Roman" w:cs="Times New Roman"/>
          <w:bCs/>
          <w:color w:val="000000" w:themeColor="text1"/>
          <w:sz w:val="19"/>
          <w:lang w:eastAsia="uk-UA"/>
        </w:rPr>
        <w:t xml:space="preserve"> – </w:t>
      </w:r>
      <w:r>
        <w:rPr>
          <w:rFonts w:ascii="Times New Roman" w:eastAsia="Times New Roman" w:hAnsi="Times New Roman" w:cs="Times New Roman"/>
          <w:bCs/>
          <w:color w:val="000000" w:themeColor="text1"/>
          <w:sz w:val="19"/>
          <w:lang w:eastAsia="uk-UA"/>
        </w:rPr>
        <w:t>Секретар Загальних зборів акціонерів.</w:t>
      </w:r>
    </w:p>
    <w:p w:rsidR="006B259D" w:rsidRDefault="006B259D"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Припинити повноваження членів лічильної комісії з моменту закриття загальних зборів акціонерів Товариства.</w:t>
      </w:r>
    </w:p>
    <w:p w:rsidR="00B23596" w:rsidRPr="00B23596" w:rsidRDefault="00B23596"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з питання № 2: </w:t>
      </w:r>
      <w:r w:rsidR="006B259D" w:rsidRPr="00B23596">
        <w:rPr>
          <w:rFonts w:ascii="Times New Roman" w:eastAsia="Times New Roman" w:hAnsi="Times New Roman" w:cs="Times New Roman"/>
          <w:bCs/>
          <w:color w:val="000000" w:themeColor="text1"/>
          <w:sz w:val="19"/>
          <w:lang w:eastAsia="uk-UA"/>
        </w:rPr>
        <w:t xml:space="preserve">Надати повноваження Голові річних загальних зборів акціонерів </w:t>
      </w:r>
      <w:proofErr w:type="spellStart"/>
      <w:r w:rsidR="006B259D">
        <w:rPr>
          <w:rFonts w:ascii="Times New Roman" w:eastAsia="Times New Roman" w:hAnsi="Times New Roman" w:cs="Times New Roman"/>
          <w:bCs/>
          <w:color w:val="000000" w:themeColor="text1"/>
          <w:sz w:val="19"/>
          <w:lang w:eastAsia="uk-UA"/>
        </w:rPr>
        <w:t>Пістуну</w:t>
      </w:r>
      <w:proofErr w:type="spellEnd"/>
      <w:r w:rsidR="006B259D">
        <w:rPr>
          <w:rFonts w:ascii="Times New Roman" w:eastAsia="Times New Roman" w:hAnsi="Times New Roman" w:cs="Times New Roman"/>
          <w:bCs/>
          <w:color w:val="000000" w:themeColor="text1"/>
          <w:sz w:val="19"/>
          <w:lang w:eastAsia="uk-UA"/>
        </w:rPr>
        <w:t xml:space="preserve"> Євгену Павловичу</w:t>
      </w:r>
      <w:r w:rsidR="006B259D" w:rsidRPr="00B23596">
        <w:rPr>
          <w:rFonts w:ascii="Times New Roman" w:eastAsia="Times New Roman" w:hAnsi="Times New Roman" w:cs="Times New Roman"/>
          <w:bCs/>
          <w:color w:val="000000" w:themeColor="text1"/>
          <w:sz w:val="19"/>
          <w:lang w:eastAsia="uk-UA"/>
        </w:rPr>
        <w:t xml:space="preserve"> та Секретарю річних загальних зборів акціонерів </w:t>
      </w:r>
      <w:proofErr w:type="spellStart"/>
      <w:r w:rsidR="006B259D">
        <w:rPr>
          <w:rFonts w:ascii="Times New Roman" w:eastAsia="Times New Roman" w:hAnsi="Times New Roman" w:cs="Times New Roman"/>
          <w:bCs/>
          <w:color w:val="000000" w:themeColor="text1"/>
          <w:sz w:val="19"/>
          <w:lang w:eastAsia="uk-UA"/>
        </w:rPr>
        <w:t>Гочачко</w:t>
      </w:r>
      <w:proofErr w:type="spellEnd"/>
      <w:r w:rsidR="006B259D">
        <w:rPr>
          <w:rFonts w:ascii="Times New Roman" w:eastAsia="Times New Roman" w:hAnsi="Times New Roman" w:cs="Times New Roman"/>
          <w:bCs/>
          <w:color w:val="000000" w:themeColor="text1"/>
          <w:sz w:val="19"/>
          <w:lang w:eastAsia="uk-UA"/>
        </w:rPr>
        <w:t xml:space="preserve"> Геннадій Едуардович</w:t>
      </w:r>
      <w:r w:rsidR="006B259D" w:rsidRPr="00B23596">
        <w:rPr>
          <w:rFonts w:ascii="Times New Roman" w:eastAsia="Times New Roman" w:hAnsi="Times New Roman" w:cs="Times New Roman"/>
          <w:bCs/>
          <w:color w:val="000000" w:themeColor="text1"/>
          <w:sz w:val="19"/>
          <w:lang w:eastAsia="uk-UA"/>
        </w:rPr>
        <w:t>, підписати протокол річн</w:t>
      </w:r>
      <w:r w:rsidR="006B259D">
        <w:rPr>
          <w:rFonts w:ascii="Times New Roman" w:eastAsia="Times New Roman" w:hAnsi="Times New Roman" w:cs="Times New Roman"/>
          <w:bCs/>
          <w:color w:val="000000" w:themeColor="text1"/>
          <w:sz w:val="19"/>
          <w:lang w:eastAsia="uk-UA"/>
        </w:rPr>
        <w:t>их загальних зборів акціонерів</w:t>
      </w:r>
      <w:r w:rsidRPr="00B23596">
        <w:rPr>
          <w:rFonts w:ascii="Times New Roman" w:eastAsia="Times New Roman" w:hAnsi="Times New Roman" w:cs="Times New Roman"/>
          <w:bCs/>
          <w:color w:val="000000" w:themeColor="text1"/>
          <w:sz w:val="19"/>
          <w:lang w:eastAsia="uk-UA"/>
        </w:rPr>
        <w:t>.</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Проект рішення з питання № 3: Затвердити звіт Директора  Товариства за 2018 рік. Визнати роботу Директора у 2018 р. задовільною.</w:t>
      </w:r>
    </w:p>
    <w:p w:rsidR="006B259D" w:rsidRPr="00B23596" w:rsidRDefault="00B23596" w:rsidP="006B259D">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з питання № 4: </w:t>
      </w:r>
      <w:r w:rsidR="006B259D" w:rsidRPr="00B23596">
        <w:rPr>
          <w:rFonts w:ascii="Times New Roman" w:eastAsia="Times New Roman" w:hAnsi="Times New Roman" w:cs="Times New Roman"/>
          <w:bCs/>
          <w:color w:val="000000" w:themeColor="text1"/>
          <w:sz w:val="19"/>
          <w:lang w:eastAsia="uk-UA"/>
        </w:rPr>
        <w:t>Затвердити звіт Ревіз</w:t>
      </w:r>
      <w:r w:rsidR="006B259D">
        <w:rPr>
          <w:rFonts w:ascii="Times New Roman" w:eastAsia="Times New Roman" w:hAnsi="Times New Roman" w:cs="Times New Roman"/>
          <w:bCs/>
          <w:color w:val="000000" w:themeColor="text1"/>
          <w:sz w:val="19"/>
          <w:lang w:eastAsia="uk-UA"/>
        </w:rPr>
        <w:t xml:space="preserve">ора </w:t>
      </w:r>
      <w:r w:rsidR="006B259D" w:rsidRPr="00B23596">
        <w:rPr>
          <w:rFonts w:ascii="Times New Roman" w:eastAsia="Times New Roman" w:hAnsi="Times New Roman" w:cs="Times New Roman"/>
          <w:bCs/>
          <w:color w:val="000000" w:themeColor="text1"/>
          <w:sz w:val="19"/>
          <w:lang w:eastAsia="uk-UA"/>
        </w:rPr>
        <w:t>Товариства</w:t>
      </w:r>
      <w:r w:rsidR="006B259D">
        <w:rPr>
          <w:rFonts w:ascii="Times New Roman" w:eastAsia="Times New Roman" w:hAnsi="Times New Roman" w:cs="Times New Roman"/>
          <w:bCs/>
          <w:color w:val="000000" w:themeColor="text1"/>
          <w:sz w:val="19"/>
          <w:lang w:eastAsia="uk-UA"/>
        </w:rPr>
        <w:t xml:space="preserve"> за 2018 рік  та висновки Ревізора</w:t>
      </w:r>
      <w:r w:rsidR="006B259D" w:rsidRPr="00B23596">
        <w:rPr>
          <w:rFonts w:ascii="Times New Roman" w:eastAsia="Times New Roman" w:hAnsi="Times New Roman" w:cs="Times New Roman"/>
          <w:bCs/>
          <w:color w:val="000000" w:themeColor="text1"/>
          <w:sz w:val="19"/>
          <w:lang w:eastAsia="uk-UA"/>
        </w:rPr>
        <w:t xml:space="preserve"> Товариства за підсумками перевірки фінансово-господарської діяльності Товариства за результатами 2018  </w:t>
      </w:r>
      <w:r w:rsidR="006B259D">
        <w:rPr>
          <w:rFonts w:ascii="Times New Roman" w:eastAsia="Times New Roman" w:hAnsi="Times New Roman" w:cs="Times New Roman"/>
          <w:bCs/>
          <w:color w:val="000000" w:themeColor="text1"/>
          <w:sz w:val="19"/>
          <w:lang w:eastAsia="uk-UA"/>
        </w:rPr>
        <w:t xml:space="preserve">року. Визнати роботу Ревізора </w:t>
      </w:r>
      <w:r w:rsidR="006B259D" w:rsidRPr="00B23596">
        <w:rPr>
          <w:rFonts w:ascii="Times New Roman" w:eastAsia="Times New Roman" w:hAnsi="Times New Roman" w:cs="Times New Roman"/>
          <w:bCs/>
          <w:color w:val="000000" w:themeColor="text1"/>
          <w:sz w:val="19"/>
          <w:lang w:eastAsia="uk-UA"/>
        </w:rPr>
        <w:t>у 2018 р. задовільною.</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з питання № 5: </w:t>
      </w:r>
      <w:r w:rsidR="006B259D" w:rsidRPr="00B23596">
        <w:rPr>
          <w:rFonts w:ascii="Times New Roman" w:eastAsia="Times New Roman" w:hAnsi="Times New Roman" w:cs="Times New Roman"/>
          <w:bCs/>
          <w:color w:val="000000" w:themeColor="text1"/>
          <w:sz w:val="19"/>
          <w:lang w:eastAsia="uk-UA"/>
        </w:rPr>
        <w:t>Затвердити звіт Ревіз</w:t>
      </w:r>
      <w:r w:rsidR="006B259D">
        <w:rPr>
          <w:rFonts w:ascii="Times New Roman" w:eastAsia="Times New Roman" w:hAnsi="Times New Roman" w:cs="Times New Roman"/>
          <w:bCs/>
          <w:color w:val="000000" w:themeColor="text1"/>
          <w:sz w:val="19"/>
          <w:lang w:eastAsia="uk-UA"/>
        </w:rPr>
        <w:t xml:space="preserve">ора </w:t>
      </w:r>
      <w:r w:rsidR="006B259D" w:rsidRPr="00B23596">
        <w:rPr>
          <w:rFonts w:ascii="Times New Roman" w:eastAsia="Times New Roman" w:hAnsi="Times New Roman" w:cs="Times New Roman"/>
          <w:bCs/>
          <w:color w:val="000000" w:themeColor="text1"/>
          <w:sz w:val="19"/>
          <w:lang w:eastAsia="uk-UA"/>
        </w:rPr>
        <w:t>Товариства</w:t>
      </w:r>
      <w:r w:rsidR="006B259D">
        <w:rPr>
          <w:rFonts w:ascii="Times New Roman" w:eastAsia="Times New Roman" w:hAnsi="Times New Roman" w:cs="Times New Roman"/>
          <w:bCs/>
          <w:color w:val="000000" w:themeColor="text1"/>
          <w:sz w:val="19"/>
          <w:lang w:eastAsia="uk-UA"/>
        </w:rPr>
        <w:t xml:space="preserve"> за 2018 рік  та висновки Ревізора</w:t>
      </w:r>
      <w:r w:rsidR="006B259D" w:rsidRPr="00B23596">
        <w:rPr>
          <w:rFonts w:ascii="Times New Roman" w:eastAsia="Times New Roman" w:hAnsi="Times New Roman" w:cs="Times New Roman"/>
          <w:bCs/>
          <w:color w:val="000000" w:themeColor="text1"/>
          <w:sz w:val="19"/>
          <w:lang w:eastAsia="uk-UA"/>
        </w:rPr>
        <w:t xml:space="preserve"> Товариства за підсумками перевірки фінансово-господарської діяльності Товариства за результатами 2018  </w:t>
      </w:r>
      <w:r w:rsidR="006B259D">
        <w:rPr>
          <w:rFonts w:ascii="Times New Roman" w:eastAsia="Times New Roman" w:hAnsi="Times New Roman" w:cs="Times New Roman"/>
          <w:bCs/>
          <w:color w:val="000000" w:themeColor="text1"/>
          <w:sz w:val="19"/>
          <w:lang w:eastAsia="uk-UA"/>
        </w:rPr>
        <w:t xml:space="preserve">року. Визнати роботу Ревізора </w:t>
      </w:r>
      <w:r w:rsidR="006B259D" w:rsidRPr="00B23596">
        <w:rPr>
          <w:rFonts w:ascii="Times New Roman" w:eastAsia="Times New Roman" w:hAnsi="Times New Roman" w:cs="Times New Roman"/>
          <w:bCs/>
          <w:color w:val="000000" w:themeColor="text1"/>
          <w:sz w:val="19"/>
          <w:lang w:eastAsia="uk-UA"/>
        </w:rPr>
        <w:t xml:space="preserve">у 2018 </w:t>
      </w:r>
      <w:r w:rsidR="006B259D">
        <w:rPr>
          <w:rFonts w:ascii="Times New Roman" w:eastAsia="Times New Roman" w:hAnsi="Times New Roman" w:cs="Times New Roman"/>
          <w:bCs/>
          <w:color w:val="000000" w:themeColor="text1"/>
          <w:sz w:val="19"/>
          <w:lang w:eastAsia="uk-UA"/>
        </w:rPr>
        <w:t>р. задовільною.</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з питання № 6: </w:t>
      </w:r>
      <w:r w:rsidR="00E26010" w:rsidRPr="00242C12">
        <w:rPr>
          <w:rFonts w:ascii="Times New Roman" w:eastAsia="Times New Roman" w:hAnsi="Times New Roman" w:cs="Times New Roman"/>
          <w:bCs/>
          <w:color w:val="000000" w:themeColor="text1"/>
          <w:sz w:val="19"/>
          <w:lang w:eastAsia="uk-UA"/>
        </w:rPr>
        <w:t xml:space="preserve">Затвердити річний звіт та річну фінансову звітність Товариства за 2018 рік.  </w:t>
      </w:r>
      <w:r w:rsidRPr="00B23596">
        <w:rPr>
          <w:rFonts w:ascii="Times New Roman" w:eastAsia="Times New Roman" w:hAnsi="Times New Roman" w:cs="Times New Roman"/>
          <w:bCs/>
          <w:color w:val="000000" w:themeColor="text1"/>
          <w:sz w:val="19"/>
          <w:lang w:eastAsia="uk-UA"/>
        </w:rPr>
        <w:t xml:space="preserve">           </w:t>
      </w:r>
    </w:p>
    <w:p w:rsidR="00B23596" w:rsidRPr="00B23596"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з питання № 7: </w:t>
      </w:r>
      <w:r w:rsidR="00E26010" w:rsidRPr="00242C12">
        <w:rPr>
          <w:rFonts w:ascii="Times New Roman" w:eastAsia="Times New Roman" w:hAnsi="Times New Roman" w:cs="Times New Roman"/>
          <w:bCs/>
          <w:color w:val="000000" w:themeColor="text1"/>
          <w:sz w:val="19"/>
          <w:lang w:eastAsia="uk-UA"/>
        </w:rPr>
        <w:t>Чистий  прибуток, отриманий Товариством  у 2018  році у розмірі  3 688,00 тис. грн.  залишити нерозподіленим. Дивіденди не нараховувати та не сплачувати.</w:t>
      </w:r>
    </w:p>
    <w:p w:rsidR="00E26010" w:rsidRPr="00242C12" w:rsidRDefault="00B23596" w:rsidP="00E26010">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з питання № 8: </w:t>
      </w:r>
      <w:r w:rsidR="00E26010" w:rsidRPr="00242C12">
        <w:rPr>
          <w:rFonts w:ascii="Times New Roman" w:eastAsia="Times New Roman" w:hAnsi="Times New Roman" w:cs="Times New Roman"/>
          <w:bCs/>
          <w:color w:val="000000" w:themeColor="text1"/>
          <w:sz w:val="19"/>
          <w:lang w:eastAsia="uk-UA"/>
        </w:rPr>
        <w:t>Надати попередню згоду на вчинення Товариством значних правочинів, які можуть вчинятись  Товариством  протягом не більш як 1 (одного) року з дати прийняття такого рішення (з дня проведення даних річних загальних зборів акціонерів), характер яких пов'язаний з фінансово – господарською діяльністю емітента, в тому числі предметом яких може бути купівля-продаж, поставка товарів, робіт, послуг, вартість яких перевищує 25 відсотків вартості активів за даними останньої річної фінансової звітності. Надати повноваження Директору  Товариства протягом 1 (одного) року з дати проведення даних загальних річних зборів, здійснювати усі дії, необхідні для вчинення (виконання) від імені Товариства значних правочинів у встановленому чинним законодавством України, Статутом Товариства та цим рішенням порядку, за погодженням з Наглядовою радою.</w:t>
      </w:r>
    </w:p>
    <w:p w:rsidR="00E26010" w:rsidRDefault="00B23596" w:rsidP="00B23596">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з питання № 9: </w:t>
      </w:r>
      <w:r w:rsidR="00E26010" w:rsidRPr="00242C12">
        <w:rPr>
          <w:rStyle w:val="a4"/>
          <w:rFonts w:ascii="Times New Roman" w:hAnsi="Times New Roman" w:cs="Times New Roman"/>
          <w:b w:val="0"/>
          <w:sz w:val="19"/>
        </w:rPr>
        <w:t>ТОВ «</w:t>
      </w:r>
      <w:proofErr w:type="spellStart"/>
      <w:r w:rsidR="00E26010" w:rsidRPr="00242C12">
        <w:rPr>
          <w:rStyle w:val="a4"/>
          <w:rFonts w:ascii="Times New Roman" w:hAnsi="Times New Roman" w:cs="Times New Roman"/>
          <w:b w:val="0"/>
          <w:sz w:val="19"/>
        </w:rPr>
        <w:t>Укртехінвестгаз</w:t>
      </w:r>
      <w:proofErr w:type="spellEnd"/>
      <w:r w:rsidR="00E26010" w:rsidRPr="00242C12">
        <w:rPr>
          <w:rStyle w:val="a4"/>
          <w:rFonts w:ascii="Times New Roman" w:hAnsi="Times New Roman" w:cs="Times New Roman"/>
          <w:b w:val="0"/>
          <w:sz w:val="19"/>
        </w:rPr>
        <w:t>»</w:t>
      </w:r>
      <w:r w:rsidR="00E26010" w:rsidRPr="00242C12">
        <w:rPr>
          <w:rStyle w:val="a4"/>
          <w:rFonts w:ascii="Times New Roman" w:hAnsi="Times New Roman" w:cs="Times New Roman"/>
          <w:sz w:val="19"/>
        </w:rPr>
        <w:t xml:space="preserve"> </w:t>
      </w:r>
      <w:r w:rsidR="00E26010" w:rsidRPr="00242C12">
        <w:rPr>
          <w:rFonts w:ascii="Times New Roman" w:hAnsi="Times New Roman" w:cs="Times New Roman"/>
          <w:sz w:val="19"/>
        </w:rPr>
        <w:t xml:space="preserve"> відчужує свою частку в статутному фонді </w:t>
      </w:r>
      <w:proofErr w:type="spellStart"/>
      <w:r w:rsidR="00E26010" w:rsidRPr="00242C12">
        <w:rPr>
          <w:rFonts w:ascii="Times New Roman" w:hAnsi="Times New Roman" w:cs="Times New Roman"/>
          <w:sz w:val="19"/>
        </w:rPr>
        <w:t>Гочачку</w:t>
      </w:r>
      <w:proofErr w:type="spellEnd"/>
      <w:r w:rsidR="00E26010" w:rsidRPr="00242C12">
        <w:rPr>
          <w:rFonts w:ascii="Times New Roman" w:hAnsi="Times New Roman" w:cs="Times New Roman"/>
          <w:sz w:val="19"/>
        </w:rPr>
        <w:t xml:space="preserve"> Геннадію Едуардовичу</w:t>
      </w:r>
      <w:r w:rsidR="00E26010" w:rsidRPr="00B23596">
        <w:rPr>
          <w:rFonts w:ascii="Times New Roman" w:eastAsia="Times New Roman" w:hAnsi="Times New Roman" w:cs="Times New Roman"/>
          <w:bCs/>
          <w:color w:val="000000" w:themeColor="text1"/>
          <w:sz w:val="19"/>
          <w:lang w:eastAsia="uk-UA"/>
        </w:rPr>
        <w:t xml:space="preserve"> </w:t>
      </w:r>
    </w:p>
    <w:p w:rsidR="00E26010" w:rsidRDefault="00B23596" w:rsidP="00E26010">
      <w:pPr>
        <w:jc w:val="both"/>
        <w:rPr>
          <w:rFonts w:ascii="Times New Roman" w:eastAsia="Times New Roman" w:hAnsi="Times New Roman" w:cs="Times New Roman"/>
          <w:bCs/>
          <w:color w:val="000000" w:themeColor="text1"/>
          <w:sz w:val="19"/>
          <w:lang w:eastAsia="uk-UA"/>
        </w:rPr>
      </w:pPr>
      <w:r w:rsidRPr="00B23596">
        <w:rPr>
          <w:rFonts w:ascii="Times New Roman" w:eastAsia="Times New Roman" w:hAnsi="Times New Roman" w:cs="Times New Roman"/>
          <w:bCs/>
          <w:color w:val="000000" w:themeColor="text1"/>
          <w:sz w:val="19"/>
          <w:lang w:eastAsia="uk-UA"/>
        </w:rPr>
        <w:t xml:space="preserve">Проект рішення з питання № 10: </w:t>
      </w:r>
      <w:r w:rsidR="00E26010" w:rsidRPr="00242C12">
        <w:rPr>
          <w:rFonts w:ascii="Times New Roman" w:eastAsia="Times New Roman" w:hAnsi="Times New Roman" w:cs="Times New Roman"/>
          <w:bCs/>
          <w:color w:val="000000" w:themeColor="text1"/>
          <w:sz w:val="19"/>
          <w:lang w:eastAsia="uk-UA"/>
        </w:rPr>
        <w:t xml:space="preserve">Внести зміни та доповнення до Статуту Товариства шляхом затвердження його в новій редакції. Уповноважити Директора Товариства  </w:t>
      </w:r>
      <w:proofErr w:type="spellStart"/>
      <w:r w:rsidR="00E26010" w:rsidRPr="00242C12">
        <w:rPr>
          <w:rFonts w:ascii="Times New Roman" w:eastAsia="Times New Roman" w:hAnsi="Times New Roman" w:cs="Times New Roman"/>
          <w:bCs/>
          <w:color w:val="000000" w:themeColor="text1"/>
          <w:sz w:val="19"/>
          <w:lang w:eastAsia="uk-UA"/>
        </w:rPr>
        <w:t>Гочачко</w:t>
      </w:r>
      <w:proofErr w:type="spellEnd"/>
      <w:r w:rsidR="00E26010" w:rsidRPr="00242C12">
        <w:rPr>
          <w:rFonts w:ascii="Times New Roman" w:eastAsia="Times New Roman" w:hAnsi="Times New Roman" w:cs="Times New Roman"/>
          <w:bCs/>
          <w:color w:val="000000" w:themeColor="text1"/>
          <w:sz w:val="19"/>
          <w:lang w:eastAsia="uk-UA"/>
        </w:rPr>
        <w:t xml:space="preserve"> Геннадія Едуардовича підписати Статут в новій редакції. Уповноважити Директора Товариства </w:t>
      </w:r>
      <w:proofErr w:type="spellStart"/>
      <w:r w:rsidR="00E26010" w:rsidRPr="00242C12">
        <w:rPr>
          <w:rFonts w:ascii="Times New Roman" w:eastAsia="Times New Roman" w:hAnsi="Times New Roman" w:cs="Times New Roman"/>
          <w:bCs/>
          <w:color w:val="000000" w:themeColor="text1"/>
          <w:sz w:val="19"/>
          <w:lang w:eastAsia="uk-UA"/>
        </w:rPr>
        <w:t>Гочачко</w:t>
      </w:r>
      <w:proofErr w:type="spellEnd"/>
      <w:r w:rsidR="00E26010" w:rsidRPr="00242C12">
        <w:rPr>
          <w:rFonts w:ascii="Times New Roman" w:eastAsia="Times New Roman" w:hAnsi="Times New Roman" w:cs="Times New Roman"/>
          <w:bCs/>
          <w:color w:val="000000" w:themeColor="text1"/>
          <w:sz w:val="19"/>
          <w:lang w:eastAsia="uk-UA"/>
        </w:rPr>
        <w:t xml:space="preserve"> Геннадія Едуардовича забезпечити проведення державної реєстрації Статуту в новій редакції відповідно до змін згідно з п. 9.</w:t>
      </w:r>
    </w:p>
    <w:p w:rsidR="00A058DA" w:rsidRPr="00487B44" w:rsidRDefault="00487B44" w:rsidP="00487B44">
      <w:pPr>
        <w:jc w:val="both"/>
        <w:rPr>
          <w:rStyle w:val="a4"/>
          <w:rFonts w:ascii="Times New Roman" w:eastAsia="Times New Roman" w:hAnsi="Times New Roman" w:cs="Times New Roman"/>
          <w:color w:val="000000" w:themeColor="text1"/>
          <w:sz w:val="19"/>
          <w:lang w:eastAsia="uk-UA"/>
        </w:rPr>
      </w:pPr>
      <w:r w:rsidRPr="00487B44">
        <w:rPr>
          <w:rFonts w:ascii="Times New Roman" w:eastAsia="Times New Roman" w:hAnsi="Times New Roman" w:cs="Times New Roman"/>
          <w:b/>
          <w:bCs/>
          <w:color w:val="000000" w:themeColor="text1"/>
          <w:sz w:val="19"/>
          <w:lang w:eastAsia="uk-UA"/>
        </w:rPr>
        <w:t>12)Основні показники фінансово-господарської діяльності   (тис. грн.)</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0"/>
        <w:gridCol w:w="1620"/>
        <w:gridCol w:w="1620"/>
      </w:tblGrid>
      <w:tr w:rsidR="00A058DA" w:rsidRPr="00A058DA" w:rsidTr="00A058DA">
        <w:trPr>
          <w:trHeight w:val="412"/>
        </w:trPr>
        <w:tc>
          <w:tcPr>
            <w:tcW w:w="6660" w:type="dxa"/>
          </w:tcPr>
          <w:p w:rsidR="00A058DA" w:rsidRPr="00A058DA" w:rsidRDefault="00A058DA" w:rsidP="007F21EC">
            <w:pPr>
              <w:jc w:val="center"/>
              <w:rPr>
                <w:rFonts w:ascii="Times New Roman" w:hAnsi="Times New Roman" w:cs="Times New Roman"/>
                <w:b/>
                <w:sz w:val="16"/>
                <w:szCs w:val="16"/>
              </w:rPr>
            </w:pPr>
            <w:r w:rsidRPr="00A058DA">
              <w:rPr>
                <w:rFonts w:ascii="Times New Roman" w:hAnsi="Times New Roman" w:cs="Times New Roman"/>
                <w:b/>
                <w:sz w:val="16"/>
                <w:szCs w:val="16"/>
              </w:rPr>
              <w:t>Найменування показника</w:t>
            </w:r>
          </w:p>
        </w:tc>
        <w:tc>
          <w:tcPr>
            <w:tcW w:w="3240" w:type="dxa"/>
            <w:gridSpan w:val="2"/>
          </w:tcPr>
          <w:p w:rsidR="00A058DA" w:rsidRPr="00A058DA" w:rsidRDefault="00A058DA" w:rsidP="007F21EC">
            <w:pPr>
              <w:jc w:val="center"/>
              <w:rPr>
                <w:rFonts w:ascii="Times New Roman" w:hAnsi="Times New Roman" w:cs="Times New Roman"/>
                <w:b/>
                <w:sz w:val="16"/>
                <w:szCs w:val="16"/>
              </w:rPr>
            </w:pPr>
            <w:r w:rsidRPr="00A058DA">
              <w:rPr>
                <w:rFonts w:ascii="Times New Roman" w:hAnsi="Times New Roman" w:cs="Times New Roman"/>
                <w:b/>
                <w:sz w:val="16"/>
                <w:szCs w:val="16"/>
              </w:rPr>
              <w:t>період</w:t>
            </w:r>
          </w:p>
        </w:tc>
      </w:tr>
      <w:tr w:rsidR="00A058DA" w:rsidRPr="00A058DA" w:rsidTr="00A058DA">
        <w:trPr>
          <w:trHeight w:val="206"/>
        </w:trPr>
        <w:tc>
          <w:tcPr>
            <w:tcW w:w="6660" w:type="dxa"/>
          </w:tcPr>
          <w:p w:rsidR="00A058DA" w:rsidRPr="00A058DA" w:rsidRDefault="00A058DA" w:rsidP="007F21EC">
            <w:pPr>
              <w:jc w:val="both"/>
              <w:rPr>
                <w:rFonts w:ascii="Times New Roman" w:hAnsi="Times New Roman" w:cs="Times New Roman"/>
                <w:b/>
                <w:sz w:val="16"/>
                <w:szCs w:val="16"/>
              </w:rPr>
            </w:pPr>
          </w:p>
        </w:tc>
        <w:tc>
          <w:tcPr>
            <w:tcW w:w="1620" w:type="dxa"/>
          </w:tcPr>
          <w:p w:rsidR="00A058DA" w:rsidRPr="00A058DA" w:rsidRDefault="00A058DA" w:rsidP="007F21EC">
            <w:pPr>
              <w:jc w:val="center"/>
              <w:rPr>
                <w:rFonts w:ascii="Times New Roman" w:hAnsi="Times New Roman" w:cs="Times New Roman"/>
                <w:b/>
                <w:sz w:val="16"/>
                <w:szCs w:val="16"/>
              </w:rPr>
            </w:pPr>
            <w:r w:rsidRPr="00A058DA">
              <w:rPr>
                <w:rFonts w:ascii="Times New Roman" w:hAnsi="Times New Roman" w:cs="Times New Roman"/>
                <w:b/>
                <w:sz w:val="16"/>
                <w:szCs w:val="16"/>
              </w:rPr>
              <w:t>звітний</w:t>
            </w:r>
          </w:p>
        </w:tc>
        <w:tc>
          <w:tcPr>
            <w:tcW w:w="1620" w:type="dxa"/>
          </w:tcPr>
          <w:p w:rsidR="00A058DA" w:rsidRPr="00A058DA" w:rsidRDefault="00A058DA" w:rsidP="007F21EC">
            <w:pPr>
              <w:jc w:val="center"/>
              <w:rPr>
                <w:rFonts w:ascii="Times New Roman" w:hAnsi="Times New Roman" w:cs="Times New Roman"/>
                <w:b/>
                <w:sz w:val="16"/>
                <w:szCs w:val="16"/>
              </w:rPr>
            </w:pPr>
            <w:r w:rsidRPr="00A058DA">
              <w:rPr>
                <w:rFonts w:ascii="Times New Roman" w:hAnsi="Times New Roman" w:cs="Times New Roman"/>
                <w:b/>
                <w:sz w:val="16"/>
                <w:szCs w:val="16"/>
              </w:rPr>
              <w:t>попередній</w:t>
            </w:r>
          </w:p>
        </w:tc>
      </w:tr>
      <w:tr w:rsidR="00A058DA" w:rsidRPr="00A058DA" w:rsidTr="00A058DA">
        <w:trPr>
          <w:trHeight w:val="412"/>
        </w:trPr>
        <w:tc>
          <w:tcPr>
            <w:tcW w:w="6660" w:type="dxa"/>
          </w:tcPr>
          <w:p w:rsidR="00A058DA" w:rsidRPr="00A058DA" w:rsidRDefault="00A058DA" w:rsidP="007F21EC">
            <w:pPr>
              <w:jc w:val="both"/>
              <w:rPr>
                <w:rFonts w:ascii="Times New Roman" w:hAnsi="Times New Roman" w:cs="Times New Roman"/>
                <w:sz w:val="16"/>
                <w:szCs w:val="16"/>
              </w:rPr>
            </w:pPr>
            <w:r w:rsidRPr="00A058DA">
              <w:rPr>
                <w:rFonts w:ascii="Times New Roman" w:hAnsi="Times New Roman" w:cs="Times New Roman"/>
                <w:sz w:val="16"/>
                <w:szCs w:val="16"/>
              </w:rPr>
              <w:lastRenderedPageBreak/>
              <w:t>Усього активів</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37,7</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53,2</w:t>
            </w:r>
          </w:p>
        </w:tc>
      </w:tr>
      <w:tr w:rsidR="00A058DA" w:rsidRPr="00A058DA" w:rsidTr="00A058DA">
        <w:trPr>
          <w:trHeight w:val="412"/>
        </w:trPr>
        <w:tc>
          <w:tcPr>
            <w:tcW w:w="6660" w:type="dxa"/>
          </w:tcPr>
          <w:p w:rsidR="00A058DA" w:rsidRPr="00A058DA" w:rsidRDefault="00A058DA" w:rsidP="007F21EC">
            <w:pPr>
              <w:jc w:val="both"/>
              <w:rPr>
                <w:rFonts w:ascii="Times New Roman" w:hAnsi="Times New Roman" w:cs="Times New Roman"/>
                <w:sz w:val="16"/>
                <w:szCs w:val="16"/>
              </w:rPr>
            </w:pPr>
            <w:r w:rsidRPr="00A058DA">
              <w:rPr>
                <w:rFonts w:ascii="Times New Roman" w:hAnsi="Times New Roman" w:cs="Times New Roman"/>
                <w:sz w:val="16"/>
                <w:szCs w:val="16"/>
              </w:rPr>
              <w:t xml:space="preserve">Основні засоби </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8</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21,5</w:t>
            </w:r>
          </w:p>
        </w:tc>
      </w:tr>
      <w:tr w:rsidR="00A058DA" w:rsidRPr="00A058DA" w:rsidTr="00A058DA">
        <w:trPr>
          <w:trHeight w:val="412"/>
        </w:trPr>
        <w:tc>
          <w:tcPr>
            <w:tcW w:w="6660" w:type="dxa"/>
          </w:tcPr>
          <w:p w:rsidR="00A058DA" w:rsidRPr="00A058DA" w:rsidRDefault="00A058DA" w:rsidP="007F21EC">
            <w:pPr>
              <w:jc w:val="both"/>
              <w:rPr>
                <w:rFonts w:ascii="Times New Roman" w:hAnsi="Times New Roman" w:cs="Times New Roman"/>
                <w:sz w:val="16"/>
                <w:szCs w:val="16"/>
              </w:rPr>
            </w:pPr>
            <w:r w:rsidRPr="00A058DA">
              <w:rPr>
                <w:rFonts w:ascii="Times New Roman" w:hAnsi="Times New Roman" w:cs="Times New Roman"/>
                <w:sz w:val="16"/>
                <w:szCs w:val="16"/>
              </w:rPr>
              <w:t>Довгострокові фінансові інвестиції</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2,1</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2,1</w:t>
            </w:r>
          </w:p>
        </w:tc>
      </w:tr>
      <w:tr w:rsidR="00A058DA" w:rsidRPr="00A058DA" w:rsidTr="00A058DA">
        <w:trPr>
          <w:trHeight w:val="412"/>
        </w:trPr>
        <w:tc>
          <w:tcPr>
            <w:tcW w:w="6660" w:type="dxa"/>
          </w:tcPr>
          <w:p w:rsidR="00A058DA" w:rsidRPr="00A058DA" w:rsidRDefault="00A058DA" w:rsidP="007F21EC">
            <w:pPr>
              <w:jc w:val="both"/>
              <w:rPr>
                <w:rFonts w:ascii="Times New Roman" w:hAnsi="Times New Roman" w:cs="Times New Roman"/>
                <w:sz w:val="16"/>
                <w:szCs w:val="16"/>
              </w:rPr>
            </w:pPr>
            <w:r w:rsidRPr="00A058DA">
              <w:rPr>
                <w:rFonts w:ascii="Times New Roman" w:hAnsi="Times New Roman" w:cs="Times New Roman"/>
                <w:sz w:val="16"/>
                <w:szCs w:val="16"/>
              </w:rPr>
              <w:t>Запаси</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554</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585,2</w:t>
            </w:r>
          </w:p>
        </w:tc>
      </w:tr>
      <w:tr w:rsidR="00A058DA" w:rsidRPr="00A058DA" w:rsidTr="00A058DA">
        <w:trPr>
          <w:trHeight w:val="412"/>
        </w:trPr>
        <w:tc>
          <w:tcPr>
            <w:tcW w:w="6660" w:type="dxa"/>
          </w:tcPr>
          <w:p w:rsidR="00A058DA" w:rsidRPr="00A058DA" w:rsidRDefault="00A058DA" w:rsidP="007F21EC">
            <w:pPr>
              <w:jc w:val="both"/>
              <w:rPr>
                <w:rFonts w:ascii="Times New Roman" w:hAnsi="Times New Roman" w:cs="Times New Roman"/>
                <w:sz w:val="16"/>
                <w:szCs w:val="16"/>
              </w:rPr>
            </w:pPr>
            <w:r w:rsidRPr="00A058DA">
              <w:rPr>
                <w:rFonts w:ascii="Times New Roman" w:hAnsi="Times New Roman" w:cs="Times New Roman"/>
                <w:sz w:val="16"/>
                <w:szCs w:val="16"/>
              </w:rPr>
              <w:t>Сумарна дебіторська заборгованість</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916</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1830,9</w:t>
            </w:r>
          </w:p>
        </w:tc>
      </w:tr>
      <w:tr w:rsidR="00A058DA" w:rsidRPr="00A058DA" w:rsidTr="00A058DA">
        <w:trPr>
          <w:trHeight w:val="412"/>
        </w:trPr>
        <w:tc>
          <w:tcPr>
            <w:tcW w:w="6660" w:type="dxa"/>
          </w:tcPr>
          <w:p w:rsidR="00A058DA" w:rsidRPr="00A058DA" w:rsidRDefault="00A058DA" w:rsidP="007F21EC">
            <w:pPr>
              <w:jc w:val="both"/>
              <w:rPr>
                <w:rFonts w:ascii="Times New Roman" w:hAnsi="Times New Roman" w:cs="Times New Roman"/>
                <w:sz w:val="16"/>
                <w:szCs w:val="16"/>
              </w:rPr>
            </w:pPr>
            <w:r w:rsidRPr="00A058DA">
              <w:rPr>
                <w:rFonts w:ascii="Times New Roman" w:hAnsi="Times New Roman" w:cs="Times New Roman"/>
                <w:sz w:val="16"/>
                <w:szCs w:val="16"/>
              </w:rPr>
              <w:t>Грошові кошти та їх еквіваленти</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36,2</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22,7</w:t>
            </w:r>
          </w:p>
        </w:tc>
      </w:tr>
      <w:tr w:rsidR="00A058DA" w:rsidRPr="00A058DA" w:rsidTr="00A058DA">
        <w:trPr>
          <w:trHeight w:val="412"/>
        </w:trPr>
        <w:tc>
          <w:tcPr>
            <w:tcW w:w="6660" w:type="dxa"/>
          </w:tcPr>
          <w:p w:rsidR="00A058DA" w:rsidRPr="00A058DA" w:rsidRDefault="00A058DA" w:rsidP="007F21EC">
            <w:pPr>
              <w:jc w:val="both"/>
              <w:rPr>
                <w:rFonts w:ascii="Times New Roman" w:hAnsi="Times New Roman" w:cs="Times New Roman"/>
                <w:sz w:val="16"/>
                <w:szCs w:val="16"/>
              </w:rPr>
            </w:pPr>
            <w:r w:rsidRPr="00A058DA">
              <w:rPr>
                <w:rFonts w:ascii="Times New Roman" w:hAnsi="Times New Roman" w:cs="Times New Roman"/>
                <w:sz w:val="16"/>
                <w:szCs w:val="16"/>
              </w:rPr>
              <w:t>Нерозподілений прибуток (непокритий збиток)</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107,9</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104,2</w:t>
            </w:r>
          </w:p>
        </w:tc>
      </w:tr>
      <w:tr w:rsidR="00A058DA" w:rsidRPr="00A058DA" w:rsidTr="00A058DA">
        <w:trPr>
          <w:trHeight w:val="412"/>
        </w:trPr>
        <w:tc>
          <w:tcPr>
            <w:tcW w:w="6660" w:type="dxa"/>
          </w:tcPr>
          <w:p w:rsidR="00A058DA" w:rsidRPr="00A058DA" w:rsidRDefault="00A058DA" w:rsidP="007F21EC">
            <w:pPr>
              <w:jc w:val="both"/>
              <w:rPr>
                <w:rFonts w:ascii="Times New Roman" w:hAnsi="Times New Roman" w:cs="Times New Roman"/>
                <w:sz w:val="16"/>
                <w:szCs w:val="16"/>
              </w:rPr>
            </w:pPr>
            <w:r w:rsidRPr="00A058DA">
              <w:rPr>
                <w:rFonts w:ascii="Times New Roman" w:hAnsi="Times New Roman" w:cs="Times New Roman"/>
                <w:sz w:val="16"/>
                <w:szCs w:val="16"/>
              </w:rPr>
              <w:t>Власний капітал</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470,4</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466,7</w:t>
            </w:r>
          </w:p>
        </w:tc>
      </w:tr>
      <w:tr w:rsidR="00A058DA" w:rsidRPr="00A058DA" w:rsidTr="00A058DA">
        <w:trPr>
          <w:trHeight w:val="412"/>
        </w:trPr>
        <w:tc>
          <w:tcPr>
            <w:tcW w:w="6660" w:type="dxa"/>
          </w:tcPr>
          <w:p w:rsidR="00A058DA" w:rsidRPr="00A058DA" w:rsidRDefault="00A058DA" w:rsidP="007F21EC">
            <w:pPr>
              <w:jc w:val="both"/>
              <w:rPr>
                <w:rFonts w:ascii="Times New Roman" w:hAnsi="Times New Roman" w:cs="Times New Roman"/>
                <w:sz w:val="16"/>
                <w:szCs w:val="16"/>
              </w:rPr>
            </w:pPr>
            <w:r w:rsidRPr="00A058DA">
              <w:rPr>
                <w:rFonts w:ascii="Times New Roman" w:hAnsi="Times New Roman" w:cs="Times New Roman"/>
                <w:sz w:val="16"/>
                <w:szCs w:val="16"/>
              </w:rPr>
              <w:t>Статутний капітал</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362,5</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362,5</w:t>
            </w:r>
          </w:p>
        </w:tc>
      </w:tr>
      <w:tr w:rsidR="00A058DA" w:rsidRPr="00A058DA" w:rsidTr="00A058DA">
        <w:trPr>
          <w:trHeight w:val="412"/>
        </w:trPr>
        <w:tc>
          <w:tcPr>
            <w:tcW w:w="6660" w:type="dxa"/>
          </w:tcPr>
          <w:p w:rsidR="00A058DA" w:rsidRPr="00A058DA" w:rsidRDefault="00A058DA" w:rsidP="007F21EC">
            <w:pPr>
              <w:jc w:val="both"/>
              <w:rPr>
                <w:rFonts w:ascii="Times New Roman" w:hAnsi="Times New Roman" w:cs="Times New Roman"/>
                <w:sz w:val="16"/>
                <w:szCs w:val="16"/>
              </w:rPr>
            </w:pPr>
            <w:r w:rsidRPr="00A058DA">
              <w:rPr>
                <w:rFonts w:ascii="Times New Roman" w:hAnsi="Times New Roman" w:cs="Times New Roman"/>
                <w:sz w:val="16"/>
                <w:szCs w:val="16"/>
              </w:rPr>
              <w:t xml:space="preserve">Довгострокові </w:t>
            </w:r>
            <w:proofErr w:type="spellStart"/>
            <w:r w:rsidRPr="00A058DA">
              <w:rPr>
                <w:rFonts w:ascii="Times New Roman" w:hAnsi="Times New Roman" w:cs="Times New Roman"/>
                <w:sz w:val="16"/>
                <w:szCs w:val="16"/>
              </w:rPr>
              <w:t>зобов</w:t>
            </w:r>
            <w:proofErr w:type="spellEnd"/>
            <w:r w:rsidRPr="00A058DA">
              <w:rPr>
                <w:rFonts w:ascii="Times New Roman" w:hAnsi="Times New Roman" w:cs="Times New Roman"/>
                <w:sz w:val="16"/>
                <w:szCs w:val="16"/>
                <w:lang w:val="en-US"/>
              </w:rPr>
              <w:t>’</w:t>
            </w:r>
            <w:proofErr w:type="spellStart"/>
            <w:r w:rsidRPr="00A058DA">
              <w:rPr>
                <w:rFonts w:ascii="Times New Roman" w:hAnsi="Times New Roman" w:cs="Times New Roman"/>
                <w:sz w:val="16"/>
                <w:szCs w:val="16"/>
              </w:rPr>
              <w:t>язання</w:t>
            </w:r>
            <w:proofErr w:type="spellEnd"/>
          </w:p>
        </w:tc>
        <w:tc>
          <w:tcPr>
            <w:tcW w:w="1620" w:type="dxa"/>
            <w:vAlign w:val="center"/>
          </w:tcPr>
          <w:p w:rsidR="00A058DA" w:rsidRPr="00A058DA" w:rsidRDefault="00A058DA" w:rsidP="007F21EC">
            <w:pPr>
              <w:jc w:val="center"/>
              <w:rPr>
                <w:rFonts w:ascii="Times New Roman" w:hAnsi="Times New Roman" w:cs="Times New Roman"/>
                <w:sz w:val="16"/>
                <w:szCs w:val="16"/>
              </w:rPr>
            </w:pPr>
            <w:r w:rsidRPr="00A058DA">
              <w:rPr>
                <w:rFonts w:ascii="Times New Roman" w:hAnsi="Times New Roman" w:cs="Times New Roman"/>
                <w:sz w:val="16"/>
                <w:szCs w:val="16"/>
              </w:rPr>
              <w:t>---</w:t>
            </w:r>
          </w:p>
        </w:tc>
        <w:tc>
          <w:tcPr>
            <w:tcW w:w="1620" w:type="dxa"/>
            <w:vAlign w:val="center"/>
          </w:tcPr>
          <w:p w:rsidR="00A058DA" w:rsidRPr="00A058DA" w:rsidRDefault="00A058DA" w:rsidP="007F21EC">
            <w:pPr>
              <w:jc w:val="center"/>
              <w:rPr>
                <w:rFonts w:ascii="Times New Roman" w:hAnsi="Times New Roman" w:cs="Times New Roman"/>
                <w:sz w:val="16"/>
                <w:szCs w:val="16"/>
              </w:rPr>
            </w:pPr>
            <w:r w:rsidRPr="00A058DA">
              <w:rPr>
                <w:rFonts w:ascii="Times New Roman" w:hAnsi="Times New Roman" w:cs="Times New Roman"/>
                <w:sz w:val="16"/>
                <w:szCs w:val="16"/>
              </w:rPr>
              <w:t>---</w:t>
            </w:r>
          </w:p>
        </w:tc>
      </w:tr>
      <w:tr w:rsidR="00A058DA" w:rsidRPr="00A058DA" w:rsidTr="00A058DA">
        <w:trPr>
          <w:trHeight w:val="412"/>
        </w:trPr>
        <w:tc>
          <w:tcPr>
            <w:tcW w:w="6660" w:type="dxa"/>
          </w:tcPr>
          <w:p w:rsidR="00A058DA" w:rsidRPr="00A058DA" w:rsidRDefault="00A058DA" w:rsidP="007F21EC">
            <w:pPr>
              <w:jc w:val="both"/>
              <w:rPr>
                <w:rFonts w:ascii="Times New Roman" w:hAnsi="Times New Roman" w:cs="Times New Roman"/>
                <w:sz w:val="16"/>
                <w:szCs w:val="16"/>
              </w:rPr>
            </w:pPr>
            <w:r w:rsidRPr="00A058DA">
              <w:rPr>
                <w:rFonts w:ascii="Times New Roman" w:hAnsi="Times New Roman" w:cs="Times New Roman"/>
                <w:sz w:val="16"/>
                <w:szCs w:val="16"/>
              </w:rPr>
              <w:t xml:space="preserve">Поточні </w:t>
            </w:r>
            <w:proofErr w:type="spellStart"/>
            <w:r w:rsidRPr="00A058DA">
              <w:rPr>
                <w:rFonts w:ascii="Times New Roman" w:hAnsi="Times New Roman" w:cs="Times New Roman"/>
                <w:sz w:val="16"/>
                <w:szCs w:val="16"/>
              </w:rPr>
              <w:t>зобов</w:t>
            </w:r>
            <w:proofErr w:type="spellEnd"/>
            <w:r w:rsidRPr="00A058DA">
              <w:rPr>
                <w:rFonts w:ascii="Times New Roman" w:hAnsi="Times New Roman" w:cs="Times New Roman"/>
                <w:sz w:val="16"/>
                <w:szCs w:val="16"/>
                <w:lang w:val="en-US"/>
              </w:rPr>
              <w:t>’</w:t>
            </w:r>
            <w:proofErr w:type="spellStart"/>
            <w:r w:rsidRPr="00A058DA">
              <w:rPr>
                <w:rFonts w:ascii="Times New Roman" w:hAnsi="Times New Roman" w:cs="Times New Roman"/>
                <w:sz w:val="16"/>
                <w:szCs w:val="16"/>
              </w:rPr>
              <w:t>язання</w:t>
            </w:r>
            <w:proofErr w:type="spellEnd"/>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1134,1</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2067,6</w:t>
            </w:r>
          </w:p>
        </w:tc>
      </w:tr>
      <w:tr w:rsidR="00A058DA" w:rsidRPr="00A058DA" w:rsidTr="00A058DA">
        <w:trPr>
          <w:trHeight w:val="412"/>
        </w:trPr>
        <w:tc>
          <w:tcPr>
            <w:tcW w:w="6660" w:type="dxa"/>
          </w:tcPr>
          <w:p w:rsidR="00A058DA" w:rsidRPr="00A058DA" w:rsidRDefault="00A058DA" w:rsidP="007F21EC">
            <w:pPr>
              <w:jc w:val="both"/>
              <w:rPr>
                <w:rFonts w:ascii="Times New Roman" w:hAnsi="Times New Roman" w:cs="Times New Roman"/>
                <w:sz w:val="16"/>
                <w:szCs w:val="16"/>
              </w:rPr>
            </w:pPr>
            <w:r w:rsidRPr="00A058DA">
              <w:rPr>
                <w:rFonts w:ascii="Times New Roman" w:hAnsi="Times New Roman" w:cs="Times New Roman"/>
                <w:sz w:val="16"/>
                <w:szCs w:val="16"/>
              </w:rPr>
              <w:t>Чистий прибуток (збиток)</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3,7</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139,1</w:t>
            </w:r>
          </w:p>
        </w:tc>
      </w:tr>
      <w:tr w:rsidR="00A058DA" w:rsidRPr="00A058DA" w:rsidTr="00A058DA">
        <w:trPr>
          <w:trHeight w:val="412"/>
        </w:trPr>
        <w:tc>
          <w:tcPr>
            <w:tcW w:w="6660" w:type="dxa"/>
          </w:tcPr>
          <w:p w:rsidR="00A058DA" w:rsidRPr="00A058DA" w:rsidRDefault="00A058DA" w:rsidP="007F21EC">
            <w:pPr>
              <w:jc w:val="both"/>
              <w:rPr>
                <w:rFonts w:ascii="Times New Roman" w:hAnsi="Times New Roman" w:cs="Times New Roman"/>
                <w:sz w:val="16"/>
                <w:szCs w:val="16"/>
              </w:rPr>
            </w:pPr>
            <w:r w:rsidRPr="00A058DA">
              <w:rPr>
                <w:rFonts w:ascii="Times New Roman" w:hAnsi="Times New Roman" w:cs="Times New Roman"/>
                <w:sz w:val="16"/>
                <w:szCs w:val="16"/>
              </w:rPr>
              <w:t>Середньорічна кількість акцій (шт.)</w:t>
            </w:r>
          </w:p>
        </w:tc>
        <w:tc>
          <w:tcPr>
            <w:tcW w:w="1620" w:type="dxa"/>
            <w:vAlign w:val="center"/>
          </w:tcPr>
          <w:p w:rsidR="00A058DA" w:rsidRPr="00A058DA" w:rsidRDefault="00A058DA" w:rsidP="007F21EC">
            <w:pPr>
              <w:jc w:val="center"/>
              <w:rPr>
                <w:rFonts w:ascii="Times New Roman" w:hAnsi="Times New Roman" w:cs="Times New Roman"/>
                <w:sz w:val="16"/>
                <w:szCs w:val="16"/>
              </w:rPr>
            </w:pPr>
            <w:r w:rsidRPr="00A058DA">
              <w:rPr>
                <w:rFonts w:ascii="Times New Roman" w:hAnsi="Times New Roman" w:cs="Times New Roman"/>
                <w:sz w:val="16"/>
                <w:szCs w:val="16"/>
              </w:rPr>
              <w:t>100</w:t>
            </w:r>
          </w:p>
        </w:tc>
        <w:tc>
          <w:tcPr>
            <w:tcW w:w="1620" w:type="dxa"/>
            <w:vAlign w:val="center"/>
          </w:tcPr>
          <w:p w:rsidR="00A058DA" w:rsidRPr="00A058DA" w:rsidRDefault="00A058DA" w:rsidP="007F21EC">
            <w:pPr>
              <w:jc w:val="center"/>
              <w:rPr>
                <w:rFonts w:ascii="Times New Roman" w:hAnsi="Times New Roman" w:cs="Times New Roman"/>
                <w:sz w:val="16"/>
                <w:szCs w:val="16"/>
              </w:rPr>
            </w:pPr>
            <w:r w:rsidRPr="00A058DA">
              <w:rPr>
                <w:rFonts w:ascii="Times New Roman" w:hAnsi="Times New Roman" w:cs="Times New Roman"/>
                <w:sz w:val="16"/>
                <w:szCs w:val="16"/>
              </w:rPr>
              <w:t>100</w:t>
            </w:r>
          </w:p>
        </w:tc>
      </w:tr>
      <w:tr w:rsidR="00A058DA" w:rsidRPr="00A058DA" w:rsidTr="00A058DA">
        <w:trPr>
          <w:trHeight w:val="412"/>
        </w:trPr>
        <w:tc>
          <w:tcPr>
            <w:tcW w:w="6660" w:type="dxa"/>
          </w:tcPr>
          <w:p w:rsidR="00A058DA" w:rsidRPr="00A058DA" w:rsidRDefault="00A058DA" w:rsidP="007F21EC">
            <w:pPr>
              <w:jc w:val="both"/>
              <w:rPr>
                <w:rFonts w:ascii="Times New Roman" w:hAnsi="Times New Roman" w:cs="Times New Roman"/>
                <w:sz w:val="16"/>
                <w:szCs w:val="16"/>
              </w:rPr>
            </w:pPr>
            <w:r w:rsidRPr="00A058DA">
              <w:rPr>
                <w:rFonts w:ascii="Times New Roman" w:hAnsi="Times New Roman" w:cs="Times New Roman"/>
                <w:sz w:val="16"/>
                <w:szCs w:val="16"/>
              </w:rPr>
              <w:t>Кількість власних акцій, викуплених протягом періоду (шт.)</w:t>
            </w:r>
          </w:p>
        </w:tc>
        <w:tc>
          <w:tcPr>
            <w:tcW w:w="1620" w:type="dxa"/>
            <w:vAlign w:val="center"/>
          </w:tcPr>
          <w:p w:rsidR="00A058DA" w:rsidRPr="00A058DA" w:rsidRDefault="00A058DA" w:rsidP="007F21EC">
            <w:pPr>
              <w:jc w:val="center"/>
              <w:rPr>
                <w:rFonts w:ascii="Times New Roman" w:hAnsi="Times New Roman" w:cs="Times New Roman"/>
                <w:sz w:val="16"/>
                <w:szCs w:val="16"/>
              </w:rPr>
            </w:pPr>
            <w:r w:rsidRPr="00A058DA">
              <w:rPr>
                <w:rFonts w:ascii="Times New Roman" w:hAnsi="Times New Roman" w:cs="Times New Roman"/>
                <w:sz w:val="16"/>
                <w:szCs w:val="16"/>
              </w:rPr>
              <w:t>---</w:t>
            </w:r>
          </w:p>
        </w:tc>
        <w:tc>
          <w:tcPr>
            <w:tcW w:w="1620" w:type="dxa"/>
            <w:vAlign w:val="center"/>
          </w:tcPr>
          <w:p w:rsidR="00A058DA" w:rsidRPr="00A058DA" w:rsidRDefault="00A058DA" w:rsidP="007F21EC">
            <w:pPr>
              <w:jc w:val="center"/>
              <w:rPr>
                <w:rFonts w:ascii="Times New Roman" w:hAnsi="Times New Roman" w:cs="Times New Roman"/>
                <w:sz w:val="16"/>
                <w:szCs w:val="16"/>
              </w:rPr>
            </w:pPr>
            <w:r w:rsidRPr="00A058DA">
              <w:rPr>
                <w:rFonts w:ascii="Times New Roman" w:hAnsi="Times New Roman" w:cs="Times New Roman"/>
                <w:sz w:val="16"/>
                <w:szCs w:val="16"/>
              </w:rPr>
              <w:t>---</w:t>
            </w:r>
          </w:p>
        </w:tc>
      </w:tr>
      <w:tr w:rsidR="00A058DA" w:rsidRPr="00A058DA" w:rsidTr="00A058DA">
        <w:trPr>
          <w:trHeight w:val="412"/>
        </w:trPr>
        <w:tc>
          <w:tcPr>
            <w:tcW w:w="6660" w:type="dxa"/>
          </w:tcPr>
          <w:p w:rsidR="00A058DA" w:rsidRPr="00A058DA" w:rsidRDefault="00A058DA" w:rsidP="007F21EC">
            <w:pPr>
              <w:jc w:val="both"/>
              <w:rPr>
                <w:rFonts w:ascii="Times New Roman" w:hAnsi="Times New Roman" w:cs="Times New Roman"/>
                <w:sz w:val="16"/>
                <w:szCs w:val="16"/>
              </w:rPr>
            </w:pPr>
            <w:r w:rsidRPr="00A058DA">
              <w:rPr>
                <w:rFonts w:ascii="Times New Roman" w:hAnsi="Times New Roman" w:cs="Times New Roman"/>
                <w:sz w:val="16"/>
                <w:szCs w:val="16"/>
              </w:rPr>
              <w:t>Загальна сума коштів, витрачених на викуп власних акцій протягом періоду</w:t>
            </w:r>
          </w:p>
        </w:tc>
        <w:tc>
          <w:tcPr>
            <w:tcW w:w="1620" w:type="dxa"/>
            <w:vAlign w:val="center"/>
          </w:tcPr>
          <w:p w:rsidR="00A058DA" w:rsidRPr="00A058DA" w:rsidRDefault="00A058DA" w:rsidP="007F21EC">
            <w:pPr>
              <w:jc w:val="center"/>
              <w:rPr>
                <w:rFonts w:ascii="Times New Roman" w:hAnsi="Times New Roman" w:cs="Times New Roman"/>
                <w:sz w:val="16"/>
                <w:szCs w:val="16"/>
              </w:rPr>
            </w:pPr>
            <w:r w:rsidRPr="00A058DA">
              <w:rPr>
                <w:rFonts w:ascii="Times New Roman" w:hAnsi="Times New Roman" w:cs="Times New Roman"/>
                <w:sz w:val="16"/>
                <w:szCs w:val="16"/>
              </w:rPr>
              <w:t>---</w:t>
            </w:r>
          </w:p>
        </w:tc>
        <w:tc>
          <w:tcPr>
            <w:tcW w:w="1620" w:type="dxa"/>
            <w:vAlign w:val="center"/>
          </w:tcPr>
          <w:p w:rsidR="00A058DA" w:rsidRPr="00A058DA" w:rsidRDefault="00A058DA" w:rsidP="007F21EC">
            <w:pPr>
              <w:jc w:val="center"/>
              <w:rPr>
                <w:rFonts w:ascii="Times New Roman" w:hAnsi="Times New Roman" w:cs="Times New Roman"/>
                <w:sz w:val="16"/>
                <w:szCs w:val="16"/>
              </w:rPr>
            </w:pPr>
            <w:r w:rsidRPr="00A058DA">
              <w:rPr>
                <w:rFonts w:ascii="Times New Roman" w:hAnsi="Times New Roman" w:cs="Times New Roman"/>
                <w:sz w:val="16"/>
                <w:szCs w:val="16"/>
              </w:rPr>
              <w:t>---</w:t>
            </w:r>
          </w:p>
        </w:tc>
      </w:tr>
      <w:tr w:rsidR="00A058DA" w:rsidRPr="00A058DA" w:rsidTr="00A058DA">
        <w:trPr>
          <w:trHeight w:val="412"/>
        </w:trPr>
        <w:tc>
          <w:tcPr>
            <w:tcW w:w="6660" w:type="dxa"/>
          </w:tcPr>
          <w:p w:rsidR="00A058DA" w:rsidRPr="00A058DA" w:rsidRDefault="00A058DA" w:rsidP="007F21EC">
            <w:pPr>
              <w:jc w:val="both"/>
              <w:rPr>
                <w:rFonts w:ascii="Times New Roman" w:hAnsi="Times New Roman" w:cs="Times New Roman"/>
                <w:sz w:val="16"/>
                <w:szCs w:val="16"/>
              </w:rPr>
            </w:pPr>
            <w:r w:rsidRPr="00A058DA">
              <w:rPr>
                <w:rFonts w:ascii="Times New Roman" w:hAnsi="Times New Roman" w:cs="Times New Roman"/>
                <w:sz w:val="16"/>
                <w:szCs w:val="16"/>
              </w:rPr>
              <w:t>Чисельність працівників на кінець періоду (осіб)</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5</w:t>
            </w:r>
          </w:p>
        </w:tc>
        <w:tc>
          <w:tcPr>
            <w:tcW w:w="1620" w:type="dxa"/>
            <w:vAlign w:val="center"/>
          </w:tcPr>
          <w:p w:rsidR="00A058DA" w:rsidRPr="00A058DA" w:rsidRDefault="00A058DA" w:rsidP="007F21EC">
            <w:pPr>
              <w:jc w:val="center"/>
              <w:rPr>
                <w:rFonts w:ascii="Times New Roman" w:hAnsi="Times New Roman" w:cs="Times New Roman"/>
                <w:sz w:val="16"/>
                <w:szCs w:val="16"/>
              </w:rPr>
            </w:pPr>
            <w:r>
              <w:rPr>
                <w:rFonts w:ascii="Times New Roman" w:hAnsi="Times New Roman" w:cs="Times New Roman"/>
                <w:sz w:val="16"/>
                <w:szCs w:val="16"/>
              </w:rPr>
              <w:t>6</w:t>
            </w:r>
          </w:p>
        </w:tc>
      </w:tr>
    </w:tbl>
    <w:p w:rsidR="00A058DA" w:rsidRDefault="00A058DA" w:rsidP="00A058DA">
      <w:pPr>
        <w:rPr>
          <w:b/>
          <w:i/>
        </w:rPr>
      </w:pPr>
    </w:p>
    <w:p w:rsidR="00A058DA" w:rsidRPr="00BB2ACD" w:rsidRDefault="00A058DA" w:rsidP="00A058DA">
      <w:pPr>
        <w:ind w:firstLine="399"/>
        <w:rPr>
          <w:rFonts w:ascii="Times New Roman" w:hAnsi="Times New Roman" w:cs="Times New Roman"/>
          <w:b/>
          <w:sz w:val="18"/>
          <w:szCs w:val="18"/>
          <w:lang w:val="ru-RU"/>
        </w:rPr>
      </w:pPr>
      <w:r w:rsidRPr="00BB2ACD">
        <w:rPr>
          <w:rStyle w:val="a4"/>
          <w:rFonts w:ascii="Times New Roman" w:hAnsi="Times New Roman" w:cs="Times New Roman"/>
          <w:sz w:val="18"/>
          <w:szCs w:val="18"/>
        </w:rPr>
        <w:t xml:space="preserve">Голова Наглядової ради </w:t>
      </w:r>
      <w:proofErr w:type="spellStart"/>
      <w:r w:rsidRPr="00BB2ACD">
        <w:rPr>
          <w:rStyle w:val="a4"/>
          <w:rFonts w:ascii="Times New Roman" w:hAnsi="Times New Roman" w:cs="Times New Roman"/>
          <w:sz w:val="18"/>
          <w:szCs w:val="18"/>
        </w:rPr>
        <w:t>ПрАТ</w:t>
      </w:r>
      <w:proofErr w:type="spellEnd"/>
      <w:r w:rsidRPr="00BB2ACD">
        <w:rPr>
          <w:rStyle w:val="a4"/>
          <w:rFonts w:ascii="Times New Roman" w:hAnsi="Times New Roman" w:cs="Times New Roman"/>
          <w:b w:val="0"/>
          <w:sz w:val="18"/>
          <w:szCs w:val="18"/>
        </w:rPr>
        <w:t xml:space="preserve"> «</w:t>
      </w:r>
      <w:r w:rsidRPr="00BB2ACD">
        <w:rPr>
          <w:rFonts w:ascii="Times New Roman" w:hAnsi="Times New Roman" w:cs="Times New Roman"/>
          <w:b/>
          <w:sz w:val="18"/>
          <w:szCs w:val="18"/>
        </w:rPr>
        <w:t xml:space="preserve">Інститут </w:t>
      </w:r>
      <w:proofErr w:type="spellStart"/>
      <w:r w:rsidRPr="00BB2ACD">
        <w:rPr>
          <w:rFonts w:ascii="Times New Roman" w:hAnsi="Times New Roman" w:cs="Times New Roman"/>
          <w:b/>
          <w:sz w:val="18"/>
          <w:szCs w:val="18"/>
        </w:rPr>
        <w:t>енергоаудиту</w:t>
      </w:r>
      <w:proofErr w:type="spellEnd"/>
      <w:r w:rsidRPr="00BB2ACD">
        <w:rPr>
          <w:rFonts w:ascii="Times New Roman" w:hAnsi="Times New Roman" w:cs="Times New Roman"/>
          <w:b/>
          <w:sz w:val="18"/>
          <w:szCs w:val="18"/>
        </w:rPr>
        <w:t xml:space="preserve"> та обліку </w:t>
      </w:r>
      <w:proofErr w:type="spellStart"/>
      <w:r w:rsidRPr="00BB2ACD">
        <w:rPr>
          <w:rFonts w:ascii="Times New Roman" w:hAnsi="Times New Roman" w:cs="Times New Roman"/>
          <w:b/>
          <w:sz w:val="18"/>
          <w:szCs w:val="18"/>
        </w:rPr>
        <w:t>енергоносіїв»__________Пістун</w:t>
      </w:r>
      <w:proofErr w:type="spellEnd"/>
      <w:r w:rsidRPr="00BB2ACD">
        <w:rPr>
          <w:rFonts w:ascii="Times New Roman" w:hAnsi="Times New Roman" w:cs="Times New Roman"/>
          <w:b/>
          <w:sz w:val="18"/>
          <w:szCs w:val="18"/>
        </w:rPr>
        <w:t xml:space="preserve"> Є. П.</w:t>
      </w:r>
    </w:p>
    <w:p w:rsidR="002D1F35" w:rsidRPr="00A058DA" w:rsidRDefault="002D1F35" w:rsidP="00A058DA">
      <w:pPr>
        <w:jc w:val="center"/>
        <w:rPr>
          <w:rFonts w:ascii="Times New Roman" w:hAnsi="Times New Roman" w:cs="Times New Roman"/>
          <w:color w:val="000000" w:themeColor="text1"/>
          <w:lang w:val="ru-RU"/>
        </w:rPr>
      </w:pPr>
    </w:p>
    <w:sectPr w:rsidR="002D1F35" w:rsidRPr="00A058DA" w:rsidSect="00EE506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8122D"/>
    <w:multiLevelType w:val="multilevel"/>
    <w:tmpl w:val="E572E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F222D"/>
    <w:multiLevelType w:val="multilevel"/>
    <w:tmpl w:val="7EC6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3421EE"/>
    <w:multiLevelType w:val="multilevel"/>
    <w:tmpl w:val="DF00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B6A2C"/>
    <w:multiLevelType w:val="multilevel"/>
    <w:tmpl w:val="DC30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E2458C"/>
    <w:multiLevelType w:val="multilevel"/>
    <w:tmpl w:val="902E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lvlOverride w:ilvl="0">
      <w:startOverride w:val="2"/>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3596"/>
    <w:rsid w:val="000D6CF3"/>
    <w:rsid w:val="001536D2"/>
    <w:rsid w:val="001A530D"/>
    <w:rsid w:val="00242C12"/>
    <w:rsid w:val="002D1F35"/>
    <w:rsid w:val="00470BAE"/>
    <w:rsid w:val="00487B44"/>
    <w:rsid w:val="005F69E4"/>
    <w:rsid w:val="006575C1"/>
    <w:rsid w:val="006B259D"/>
    <w:rsid w:val="00710985"/>
    <w:rsid w:val="00790620"/>
    <w:rsid w:val="009958D1"/>
    <w:rsid w:val="009A0258"/>
    <w:rsid w:val="00A058DA"/>
    <w:rsid w:val="00A22056"/>
    <w:rsid w:val="00AA4C23"/>
    <w:rsid w:val="00B11E7E"/>
    <w:rsid w:val="00B23596"/>
    <w:rsid w:val="00B61D20"/>
    <w:rsid w:val="00BB2ACD"/>
    <w:rsid w:val="00E26010"/>
    <w:rsid w:val="00E5680A"/>
    <w:rsid w:val="00EE506F"/>
    <w:rsid w:val="00EF7CD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06F"/>
  </w:style>
  <w:style w:type="paragraph" w:styleId="2">
    <w:name w:val="heading 2"/>
    <w:basedOn w:val="a"/>
    <w:next w:val="a"/>
    <w:link w:val="20"/>
    <w:uiPriority w:val="9"/>
    <w:semiHidden/>
    <w:unhideWhenUsed/>
    <w:qFormat/>
    <w:rsid w:val="00B235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359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qFormat/>
    <w:rsid w:val="00B23596"/>
    <w:rPr>
      <w:b/>
      <w:bCs/>
    </w:rPr>
  </w:style>
  <w:style w:type="character" w:styleId="a5">
    <w:name w:val="Emphasis"/>
    <w:basedOn w:val="a0"/>
    <w:uiPriority w:val="20"/>
    <w:qFormat/>
    <w:rsid w:val="00B23596"/>
    <w:rPr>
      <w:i/>
      <w:iCs/>
    </w:rPr>
  </w:style>
  <w:style w:type="paragraph" w:customStyle="1" w:styleId="a6">
    <w:name w:val="Знак Знак Знак Знак"/>
    <w:basedOn w:val="a"/>
    <w:next w:val="2"/>
    <w:autoRedefine/>
    <w:rsid w:val="00B23596"/>
    <w:pPr>
      <w:spacing w:after="160" w:line="240" w:lineRule="exact"/>
    </w:pPr>
    <w:rPr>
      <w:rFonts w:ascii="Times New Roman" w:eastAsia="Times New Roman" w:hAnsi="Times New Roman" w:cs="Times New Roman"/>
      <w:b/>
      <w:i/>
      <w:sz w:val="28"/>
      <w:szCs w:val="28"/>
      <w:lang w:val="en-US"/>
    </w:rPr>
  </w:style>
  <w:style w:type="character" w:customStyle="1" w:styleId="20">
    <w:name w:val="Заголовок 2 Знак"/>
    <w:basedOn w:val="a0"/>
    <w:link w:val="2"/>
    <w:uiPriority w:val="9"/>
    <w:semiHidden/>
    <w:rsid w:val="00B2359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13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4845-EA3A-476C-A1D8-779C97A2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14588</Words>
  <Characters>8316</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2019-03-21T16:46:00Z</cp:lastPrinted>
  <dcterms:created xsi:type="dcterms:W3CDTF">2019-03-21T15:04:00Z</dcterms:created>
  <dcterms:modified xsi:type="dcterms:W3CDTF">2019-03-21T16:58:00Z</dcterms:modified>
</cp:coreProperties>
</file>